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DF72" w14:textId="1FF14073" w:rsidR="00646A3A" w:rsidRPr="00646A3A" w:rsidRDefault="00646A3A" w:rsidP="0074275B">
      <w:pPr>
        <w:pStyle w:val="Default"/>
        <w:spacing w:line="300" w:lineRule="auto"/>
        <w:rPr>
          <w:sz w:val="25"/>
          <w:szCs w:val="25"/>
        </w:rPr>
      </w:pPr>
    </w:p>
    <w:p w14:paraId="6311935A" w14:textId="4FE7C23B" w:rsidR="00646A3A" w:rsidRDefault="009603A8" w:rsidP="0074275B">
      <w:pPr>
        <w:pStyle w:val="Default"/>
        <w:spacing w:line="300" w:lineRule="auto"/>
        <w:rPr>
          <w:sz w:val="25"/>
          <w:szCs w:val="25"/>
        </w:rPr>
      </w:pPr>
      <w:r w:rsidRPr="002E1467">
        <w:rPr>
          <w:rFonts w:ascii="Manrope" w:eastAsia="Times New Roman" w:hAnsi="Manrope"/>
          <w:b/>
          <w:noProof/>
          <w:color w:val="294054"/>
        </w:rPr>
        <mc:AlternateContent>
          <mc:Choice Requires="wps">
            <w:drawing>
              <wp:anchor distT="0" distB="0" distL="114300" distR="114300" simplePos="0" relativeHeight="251658240" behindDoc="0" locked="0" layoutInCell="1" allowOverlap="1" wp14:anchorId="034E0A73" wp14:editId="3E369C33">
                <wp:simplePos x="0" y="0"/>
                <wp:positionH relativeFrom="column">
                  <wp:posOffset>9525</wp:posOffset>
                </wp:positionH>
                <wp:positionV relativeFrom="paragraph">
                  <wp:posOffset>227965</wp:posOffset>
                </wp:positionV>
                <wp:extent cx="29051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9051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EFE60A"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95pt" to="2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" strokecolor="windowText" strokeweight="1pt"/>
            </w:pict>
          </mc:Fallback>
        </mc:AlternateContent>
      </w:r>
    </w:p>
    <w:p w14:paraId="38C6BB27" w14:textId="3C02BBB4" w:rsidR="009603A8" w:rsidRPr="00646A3A" w:rsidRDefault="009603A8" w:rsidP="0074275B">
      <w:pPr>
        <w:pStyle w:val="Default"/>
        <w:spacing w:line="300" w:lineRule="auto"/>
        <w:rPr>
          <w:sz w:val="25"/>
          <w:szCs w:val="25"/>
        </w:rPr>
      </w:pPr>
    </w:p>
    <w:p w14:paraId="688C9024" w14:textId="77777777" w:rsidR="00646A3A" w:rsidRPr="009421DD" w:rsidRDefault="00646A3A" w:rsidP="00EF74AF">
      <w:pPr>
        <w:pStyle w:val="Title"/>
        <w:spacing w:line="300" w:lineRule="auto"/>
        <w:rPr>
          <w:rFonts w:ascii="Manrope" w:eastAsiaTheme="majorEastAsia" w:hAnsi="Manrope" w:cstheme="majorBidi"/>
          <w:color w:val="294054"/>
          <w:spacing w:val="-10"/>
          <w:kern w:val="28"/>
          <w:sz w:val="40"/>
          <w:szCs w:val="56"/>
        </w:rPr>
      </w:pPr>
      <w:r w:rsidRPr="009421DD">
        <w:rPr>
          <w:rFonts w:ascii="Manrope" w:eastAsiaTheme="majorEastAsia" w:hAnsi="Manrope" w:cstheme="majorBidi"/>
          <w:color w:val="294054"/>
          <w:spacing w:val="-10"/>
          <w:kern w:val="28"/>
          <w:sz w:val="40"/>
          <w:szCs w:val="56"/>
        </w:rPr>
        <w:t>Data Protection Policy</w:t>
      </w:r>
    </w:p>
    <w:p w14:paraId="582973A0" w14:textId="77777777" w:rsidR="002B60E5" w:rsidRDefault="002B60E5" w:rsidP="00EF74AF">
      <w:pPr>
        <w:spacing w:line="300" w:lineRule="auto"/>
        <w:rPr>
          <w:b/>
          <w:bCs/>
          <w:color w:val="178ED5"/>
          <w:sz w:val="22"/>
          <w:szCs w:val="18"/>
        </w:rPr>
      </w:pPr>
    </w:p>
    <w:p w14:paraId="192D78D7" w14:textId="77777777" w:rsidR="002B60E5" w:rsidRDefault="002B60E5" w:rsidP="00EF74AF">
      <w:pPr>
        <w:spacing w:line="300" w:lineRule="auto"/>
        <w:rPr>
          <w:b/>
          <w:bCs/>
          <w:color w:val="178ED5"/>
          <w:sz w:val="22"/>
          <w:szCs w:val="18"/>
        </w:rPr>
      </w:pPr>
    </w:p>
    <w:p w14:paraId="0816E976" w14:textId="77777777" w:rsidR="002B60E5" w:rsidRDefault="002B60E5" w:rsidP="00EF74AF">
      <w:pPr>
        <w:spacing w:line="300" w:lineRule="auto"/>
        <w:rPr>
          <w:b/>
          <w:bCs/>
          <w:color w:val="178ED5"/>
          <w:sz w:val="22"/>
          <w:szCs w:val="18"/>
        </w:rPr>
      </w:pPr>
    </w:p>
    <w:p w14:paraId="14A8A183" w14:textId="77777777" w:rsidR="002B60E5" w:rsidRDefault="002B60E5" w:rsidP="00EF74AF">
      <w:pPr>
        <w:spacing w:line="300" w:lineRule="auto"/>
        <w:rPr>
          <w:b/>
          <w:bCs/>
          <w:color w:val="178ED5"/>
          <w:sz w:val="22"/>
          <w:szCs w:val="18"/>
        </w:rPr>
      </w:pPr>
    </w:p>
    <w:p w14:paraId="1BFCC1D4" w14:textId="77777777" w:rsidR="002B60E5" w:rsidRDefault="002B60E5" w:rsidP="00EF74AF">
      <w:pPr>
        <w:spacing w:line="300" w:lineRule="auto"/>
        <w:rPr>
          <w:b/>
          <w:bCs/>
          <w:color w:val="178ED5"/>
          <w:sz w:val="22"/>
          <w:szCs w:val="18"/>
        </w:rPr>
      </w:pPr>
    </w:p>
    <w:p w14:paraId="295DB98C" w14:textId="77777777" w:rsidR="002B60E5" w:rsidRDefault="002B60E5" w:rsidP="00EF74AF">
      <w:pPr>
        <w:spacing w:line="300" w:lineRule="auto"/>
        <w:rPr>
          <w:b/>
          <w:bCs/>
          <w:color w:val="178ED5"/>
          <w:sz w:val="22"/>
          <w:szCs w:val="18"/>
        </w:rPr>
      </w:pPr>
    </w:p>
    <w:p w14:paraId="2D09C13D" w14:textId="77777777" w:rsidR="002B60E5" w:rsidRDefault="002B60E5" w:rsidP="00EF74AF">
      <w:pPr>
        <w:spacing w:line="300" w:lineRule="auto"/>
        <w:rPr>
          <w:b/>
          <w:bCs/>
          <w:color w:val="178ED5"/>
          <w:sz w:val="22"/>
          <w:szCs w:val="18"/>
        </w:rPr>
      </w:pPr>
    </w:p>
    <w:p w14:paraId="423D3F31" w14:textId="77777777" w:rsidR="002B60E5" w:rsidRDefault="002B60E5" w:rsidP="00EF74AF">
      <w:pPr>
        <w:spacing w:line="300" w:lineRule="auto"/>
        <w:rPr>
          <w:b/>
          <w:bCs/>
          <w:color w:val="178ED5"/>
          <w:sz w:val="22"/>
          <w:szCs w:val="18"/>
        </w:rPr>
      </w:pPr>
    </w:p>
    <w:p w14:paraId="2D4ED2C0" w14:textId="77777777" w:rsidR="002B60E5" w:rsidRDefault="002B60E5" w:rsidP="00EF74AF">
      <w:pPr>
        <w:spacing w:line="300" w:lineRule="auto"/>
        <w:rPr>
          <w:b/>
          <w:bCs/>
          <w:color w:val="178ED5"/>
          <w:sz w:val="22"/>
          <w:szCs w:val="18"/>
        </w:rPr>
      </w:pPr>
    </w:p>
    <w:p w14:paraId="14BE4616" w14:textId="77777777" w:rsidR="002B60E5" w:rsidRDefault="002B60E5" w:rsidP="00EF74AF">
      <w:pPr>
        <w:spacing w:line="300" w:lineRule="auto"/>
        <w:rPr>
          <w:b/>
          <w:bCs/>
          <w:color w:val="178ED5"/>
          <w:sz w:val="22"/>
          <w:szCs w:val="18"/>
        </w:rPr>
      </w:pPr>
    </w:p>
    <w:p w14:paraId="50A6FA8E" w14:textId="77777777" w:rsidR="002B60E5" w:rsidRDefault="002B60E5" w:rsidP="00EF74AF">
      <w:pPr>
        <w:spacing w:line="300" w:lineRule="auto"/>
        <w:rPr>
          <w:b/>
          <w:bCs/>
          <w:color w:val="178ED5"/>
          <w:sz w:val="22"/>
          <w:szCs w:val="18"/>
        </w:rPr>
      </w:pPr>
    </w:p>
    <w:p w14:paraId="253E037B" w14:textId="77777777" w:rsidR="002B60E5" w:rsidRDefault="002B60E5" w:rsidP="00EF74AF">
      <w:pPr>
        <w:spacing w:line="300" w:lineRule="auto"/>
        <w:rPr>
          <w:b/>
          <w:bCs/>
          <w:color w:val="178ED5"/>
          <w:sz w:val="22"/>
          <w:szCs w:val="18"/>
        </w:rPr>
      </w:pPr>
    </w:p>
    <w:p w14:paraId="5AD0C379" w14:textId="77777777" w:rsidR="002B60E5" w:rsidRDefault="002B60E5" w:rsidP="00EF74AF">
      <w:pPr>
        <w:spacing w:line="300" w:lineRule="auto"/>
        <w:rPr>
          <w:b/>
          <w:bCs/>
          <w:color w:val="178ED5"/>
          <w:sz w:val="22"/>
          <w:szCs w:val="18"/>
        </w:rPr>
      </w:pPr>
    </w:p>
    <w:p w14:paraId="7D828041" w14:textId="77777777" w:rsidR="002B60E5" w:rsidRDefault="002B60E5" w:rsidP="00EF74AF">
      <w:pPr>
        <w:spacing w:line="300" w:lineRule="auto"/>
        <w:rPr>
          <w:b/>
          <w:bCs/>
          <w:color w:val="178ED5"/>
          <w:sz w:val="22"/>
          <w:szCs w:val="18"/>
        </w:rPr>
      </w:pPr>
    </w:p>
    <w:p w14:paraId="37760109" w14:textId="77777777" w:rsidR="002B60E5" w:rsidRDefault="002B60E5" w:rsidP="00EF74AF">
      <w:pPr>
        <w:spacing w:line="300" w:lineRule="auto"/>
        <w:rPr>
          <w:b/>
          <w:bCs/>
          <w:color w:val="178ED5"/>
          <w:sz w:val="22"/>
          <w:szCs w:val="18"/>
        </w:rPr>
      </w:pPr>
    </w:p>
    <w:p w14:paraId="715254D2" w14:textId="77777777" w:rsidR="002B60E5" w:rsidRDefault="002B60E5" w:rsidP="00EF74AF">
      <w:pPr>
        <w:spacing w:line="300" w:lineRule="auto"/>
        <w:rPr>
          <w:b/>
          <w:bCs/>
          <w:color w:val="178ED5"/>
          <w:sz w:val="22"/>
          <w:szCs w:val="18"/>
        </w:rPr>
      </w:pPr>
    </w:p>
    <w:p w14:paraId="7E300897" w14:textId="77777777" w:rsidR="002B60E5" w:rsidRDefault="002B60E5" w:rsidP="00EF74AF">
      <w:pPr>
        <w:spacing w:line="300" w:lineRule="auto"/>
        <w:rPr>
          <w:b/>
          <w:bCs/>
          <w:color w:val="178ED5"/>
          <w:sz w:val="22"/>
          <w:szCs w:val="18"/>
        </w:rPr>
      </w:pPr>
    </w:p>
    <w:p w14:paraId="3F1AFD83" w14:textId="77777777" w:rsidR="002B60E5" w:rsidRDefault="002B60E5" w:rsidP="00EF74AF">
      <w:pPr>
        <w:spacing w:line="300" w:lineRule="auto"/>
        <w:rPr>
          <w:b/>
          <w:bCs/>
          <w:color w:val="178ED5"/>
          <w:sz w:val="22"/>
          <w:szCs w:val="18"/>
        </w:rPr>
      </w:pPr>
    </w:p>
    <w:p w14:paraId="0325CD26" w14:textId="77777777" w:rsidR="002B60E5" w:rsidRDefault="002B60E5" w:rsidP="00EF74AF">
      <w:pPr>
        <w:spacing w:line="300" w:lineRule="auto"/>
        <w:rPr>
          <w:b/>
          <w:bCs/>
          <w:color w:val="178ED5"/>
          <w:sz w:val="22"/>
          <w:szCs w:val="18"/>
        </w:rPr>
      </w:pPr>
    </w:p>
    <w:p w14:paraId="7D333FB4" w14:textId="77777777" w:rsidR="002B60E5" w:rsidRDefault="002B60E5" w:rsidP="00EF74AF">
      <w:pPr>
        <w:spacing w:line="300" w:lineRule="auto"/>
        <w:rPr>
          <w:b/>
          <w:bCs/>
          <w:color w:val="178ED5"/>
          <w:sz w:val="22"/>
          <w:szCs w:val="18"/>
        </w:rPr>
      </w:pPr>
    </w:p>
    <w:p w14:paraId="07EEEC8B" w14:textId="77777777" w:rsidR="002B60E5" w:rsidRDefault="002B60E5" w:rsidP="00EF74AF">
      <w:pPr>
        <w:spacing w:line="300" w:lineRule="auto"/>
        <w:rPr>
          <w:b/>
          <w:bCs/>
          <w:color w:val="178ED5"/>
          <w:sz w:val="22"/>
          <w:szCs w:val="18"/>
        </w:rPr>
      </w:pPr>
    </w:p>
    <w:p w14:paraId="2379D66A" w14:textId="77777777" w:rsidR="002B60E5" w:rsidRDefault="002B60E5" w:rsidP="00EF74AF">
      <w:pPr>
        <w:spacing w:line="300" w:lineRule="auto"/>
        <w:rPr>
          <w:b/>
          <w:bCs/>
          <w:color w:val="178ED5"/>
          <w:sz w:val="22"/>
          <w:szCs w:val="18"/>
        </w:rPr>
      </w:pPr>
    </w:p>
    <w:p w14:paraId="2E928B98" w14:textId="77777777" w:rsidR="002B60E5" w:rsidRDefault="002B60E5" w:rsidP="00EF74AF">
      <w:pPr>
        <w:spacing w:line="300" w:lineRule="auto"/>
        <w:rPr>
          <w:b/>
          <w:bCs/>
          <w:color w:val="178ED5"/>
          <w:sz w:val="22"/>
          <w:szCs w:val="18"/>
        </w:rPr>
      </w:pPr>
    </w:p>
    <w:p w14:paraId="1E06F739" w14:textId="77777777" w:rsidR="002B60E5" w:rsidRDefault="002B60E5" w:rsidP="00EF74AF">
      <w:pPr>
        <w:spacing w:line="300" w:lineRule="auto"/>
        <w:rPr>
          <w:b/>
          <w:bCs/>
          <w:color w:val="178ED5"/>
          <w:sz w:val="22"/>
          <w:szCs w:val="18"/>
        </w:rPr>
      </w:pPr>
    </w:p>
    <w:p w14:paraId="1C9E118C" w14:textId="77777777" w:rsidR="002B60E5" w:rsidRDefault="002B60E5" w:rsidP="00EF74AF">
      <w:pPr>
        <w:spacing w:line="300" w:lineRule="auto"/>
        <w:rPr>
          <w:b/>
          <w:bCs/>
          <w:color w:val="178ED5"/>
          <w:sz w:val="22"/>
          <w:szCs w:val="18"/>
        </w:rPr>
      </w:pPr>
    </w:p>
    <w:p w14:paraId="1E9D979F" w14:textId="77777777" w:rsidR="002B60E5" w:rsidRDefault="002B60E5" w:rsidP="00EF74AF">
      <w:pPr>
        <w:spacing w:line="300" w:lineRule="auto"/>
        <w:rPr>
          <w:b/>
          <w:bCs/>
          <w:color w:val="178ED5"/>
          <w:sz w:val="22"/>
          <w:szCs w:val="18"/>
        </w:rPr>
      </w:pPr>
    </w:p>
    <w:p w14:paraId="3E4D9038" w14:textId="77777777" w:rsidR="002B60E5" w:rsidRDefault="002B60E5" w:rsidP="00EF74AF">
      <w:pPr>
        <w:spacing w:line="300" w:lineRule="auto"/>
        <w:rPr>
          <w:b/>
          <w:bCs/>
          <w:color w:val="178ED5"/>
          <w:sz w:val="22"/>
          <w:szCs w:val="18"/>
        </w:rPr>
      </w:pPr>
    </w:p>
    <w:p w14:paraId="46058A8B" w14:textId="77777777" w:rsidR="002B60E5" w:rsidRDefault="002B60E5" w:rsidP="00EF74AF">
      <w:pPr>
        <w:spacing w:line="300" w:lineRule="auto"/>
        <w:rPr>
          <w:b/>
          <w:bCs/>
          <w:color w:val="178ED5"/>
          <w:sz w:val="22"/>
          <w:szCs w:val="18"/>
        </w:rPr>
      </w:pPr>
    </w:p>
    <w:p w14:paraId="39C02803" w14:textId="77777777" w:rsidR="002B60E5" w:rsidRDefault="002B60E5" w:rsidP="00EF74AF">
      <w:pPr>
        <w:spacing w:line="300" w:lineRule="auto"/>
        <w:rPr>
          <w:b/>
          <w:bCs/>
          <w:color w:val="178ED5"/>
          <w:sz w:val="22"/>
          <w:szCs w:val="18"/>
        </w:rPr>
      </w:pPr>
    </w:p>
    <w:p w14:paraId="63FFF1E4" w14:textId="77777777" w:rsidR="002B60E5" w:rsidRDefault="002B60E5" w:rsidP="00EF74AF">
      <w:pPr>
        <w:spacing w:line="300" w:lineRule="auto"/>
        <w:rPr>
          <w:b/>
          <w:bCs/>
          <w:color w:val="178ED5"/>
          <w:sz w:val="22"/>
          <w:szCs w:val="18"/>
        </w:rPr>
      </w:pPr>
    </w:p>
    <w:p w14:paraId="7823156E" w14:textId="77777777" w:rsidR="007A1763" w:rsidRDefault="007A1763" w:rsidP="00EF74AF">
      <w:pPr>
        <w:spacing w:line="300" w:lineRule="auto"/>
        <w:ind w:left="4111"/>
        <w:rPr>
          <w:b/>
          <w:bCs/>
          <w:color w:val="178ED5"/>
          <w:sz w:val="22"/>
          <w:szCs w:val="18"/>
        </w:rPr>
      </w:pPr>
    </w:p>
    <w:p w14:paraId="37078AFE" w14:textId="5D6D1088" w:rsidR="007A1763" w:rsidRDefault="00BE7C3B" w:rsidP="00EF74AF">
      <w:pPr>
        <w:spacing w:line="300" w:lineRule="auto"/>
        <w:ind w:left="4111"/>
        <w:rPr>
          <w:b/>
          <w:bCs/>
          <w:color w:val="178ED5"/>
          <w:sz w:val="22"/>
          <w:szCs w:val="18"/>
        </w:rPr>
      </w:pPr>
      <w:r w:rsidRPr="002E1467">
        <w:rPr>
          <w:noProof/>
        </w:rPr>
        <mc:AlternateContent>
          <mc:Choice Requires="wps">
            <w:drawing>
              <wp:anchor distT="0" distB="0" distL="114300" distR="114300" simplePos="0" relativeHeight="251658241" behindDoc="0" locked="0" layoutInCell="1" allowOverlap="1" wp14:anchorId="0B5B70FF" wp14:editId="26270B48">
                <wp:simplePos x="0" y="0"/>
                <wp:positionH relativeFrom="column">
                  <wp:posOffset>-895350</wp:posOffset>
                </wp:positionH>
                <wp:positionV relativeFrom="paragraph">
                  <wp:posOffset>305435</wp:posOffset>
                </wp:positionV>
                <wp:extent cx="7602220" cy="775335"/>
                <wp:effectExtent l="0" t="0" r="0" b="5715"/>
                <wp:wrapNone/>
                <wp:docPr id="1203817952" name="Rectangle 1"/>
                <wp:cNvGraphicFramePr/>
                <a:graphic xmlns:a="http://schemas.openxmlformats.org/drawingml/2006/main">
                  <a:graphicData uri="http://schemas.microsoft.com/office/word/2010/wordprocessingShape">
                    <wps:wsp>
                      <wps:cNvSpPr/>
                      <wps:spPr>
                        <a:xfrm>
                          <a:off x="0" y="0"/>
                          <a:ext cx="7602220" cy="775335"/>
                        </a:xfrm>
                        <a:prstGeom prst="rect">
                          <a:avLst/>
                        </a:prstGeom>
                        <a:solidFill>
                          <a:srgbClr val="8AEB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F1674" id="Rectangle 1" o:spid="_x0000_s1026" style="position:absolute;margin-left:-70.5pt;margin-top:24.05pt;width:598.6pt;height:6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" fillcolor="#8aebc1" stroked="f" strokeweight="1pt"/>
            </w:pict>
          </mc:Fallback>
        </mc:AlternateContent>
      </w:r>
    </w:p>
    <w:p w14:paraId="467E4D31" w14:textId="3C201357" w:rsidR="007A1763" w:rsidRDefault="00BE7C3B" w:rsidP="00EF74AF">
      <w:pPr>
        <w:spacing w:line="300" w:lineRule="auto"/>
        <w:ind w:left="4111"/>
        <w:rPr>
          <w:b/>
          <w:bCs/>
          <w:color w:val="178ED5"/>
          <w:sz w:val="22"/>
          <w:szCs w:val="18"/>
        </w:rPr>
      </w:pPr>
      <w:r w:rsidRPr="002E1467">
        <w:rPr>
          <w:noProof/>
        </w:rPr>
        <mc:AlternateContent>
          <mc:Choice Requires="wps">
            <w:drawing>
              <wp:anchor distT="0" distB="0" distL="114300" distR="114300" simplePos="0" relativeHeight="251658242" behindDoc="0" locked="0" layoutInCell="1" allowOverlap="1" wp14:anchorId="0590D5B0" wp14:editId="6DEACE89">
                <wp:simplePos x="0" y="0"/>
                <wp:positionH relativeFrom="column">
                  <wp:posOffset>2581275</wp:posOffset>
                </wp:positionH>
                <wp:positionV relativeFrom="paragraph">
                  <wp:posOffset>200025</wp:posOffset>
                </wp:positionV>
                <wp:extent cx="3696335" cy="584200"/>
                <wp:effectExtent l="0" t="0" r="0" b="6350"/>
                <wp:wrapNone/>
                <wp:docPr id="2061437592" name="Text Box 2"/>
                <wp:cNvGraphicFramePr/>
                <a:graphic xmlns:a="http://schemas.openxmlformats.org/drawingml/2006/main">
                  <a:graphicData uri="http://schemas.microsoft.com/office/word/2010/wordprocessingShape">
                    <wps:wsp>
                      <wps:cNvSpPr txBox="1"/>
                      <wps:spPr>
                        <a:xfrm>
                          <a:off x="0" y="0"/>
                          <a:ext cx="3696335" cy="584200"/>
                        </a:xfrm>
                        <a:prstGeom prst="rect">
                          <a:avLst/>
                        </a:prstGeom>
                        <a:solidFill>
                          <a:srgbClr val="8AEBC1"/>
                        </a:solidFill>
                        <a:ln w="6350">
                          <a:noFill/>
                        </a:ln>
                      </wps:spPr>
                      <wps:txbx>
                        <w:txbxContent>
                          <w:p w14:paraId="5A123773" w14:textId="77777777" w:rsidR="00BE7C3B" w:rsidRPr="00EE313C" w:rsidRDefault="00BE7C3B" w:rsidP="00BE7C3B">
                            <w:pPr>
                              <w:rPr>
                                <w:rFonts w:ascii="Manrope" w:hAnsi="Manrope"/>
                                <w:color w:val="294054"/>
                                <w:sz w:val="24"/>
                                <w:szCs w:val="24"/>
                                <w:lang w:val="cy-GB"/>
                              </w:rPr>
                            </w:pPr>
                            <w:r w:rsidRPr="00EE313C">
                              <w:rPr>
                                <w:rFonts w:ascii="Manrope" w:hAnsi="Manrope"/>
                                <w:color w:val="294054"/>
                                <w:sz w:val="24"/>
                                <w:szCs w:val="24"/>
                                <w:lang w:val="cy-GB"/>
                              </w:rPr>
                              <w:t>Mae’r ddogfen hon hefyd ar gael yn y Gymraeg.</w:t>
                            </w:r>
                          </w:p>
                          <w:p w14:paraId="07E6291F" w14:textId="77777777" w:rsidR="00BE7C3B" w:rsidRPr="00EE313C" w:rsidRDefault="00BE7C3B" w:rsidP="00BE7C3B">
                            <w:pPr>
                              <w:pStyle w:val="Heading2"/>
                              <w:ind w:left="0"/>
                              <w:rPr>
                                <w:rFonts w:ascii="Manrope" w:hAnsi="Manrope"/>
                                <w:bCs w:val="0"/>
                                <w:color w:val="294054"/>
                                <w:sz w:val="24"/>
                                <w:szCs w:val="24"/>
                              </w:rPr>
                            </w:pPr>
                            <w:r w:rsidRPr="00EE313C">
                              <w:rPr>
                                <w:rFonts w:ascii="Manrope" w:hAnsi="Manrope"/>
                                <w:bCs w:val="0"/>
                                <w:color w:val="294054"/>
                                <w:sz w:val="24"/>
                                <w:szCs w:val="24"/>
                              </w:rPr>
                              <w:t>This document is also available in Welsh.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90D5B0" id="_x0000_t202" coordsize="21600,21600" o:spt="202" path="m,l,21600r21600,l21600,xe">
                <v:stroke joinstyle="miter"/>
                <v:path gradientshapeok="t" o:connecttype="rect"/>
              </v:shapetype>
              <v:shape id="Text Box 2" o:spid="_x0000_s1026" type="#_x0000_t202" style="position:absolute;left:0;text-align:left;margin-left:203.25pt;margin-top:15.75pt;width:291.05pt;height:4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" fillcolor="#8aebc1" stroked="f" strokeweight=".5pt">
                <v:textbox>
                  <w:txbxContent>
                    <w:p w14:paraId="5A123773" w14:textId="77777777" w:rsidR="00BE7C3B" w:rsidRPr="00EE313C" w:rsidRDefault="00BE7C3B" w:rsidP="00BE7C3B">
                      <w:pPr>
                        <w:rPr>
                          <w:rFonts w:ascii="Manrope" w:hAnsi="Manrope"/>
                          <w:color w:val="294054"/>
                          <w:sz w:val="24"/>
                          <w:szCs w:val="24"/>
                          <w:lang w:val="cy-GB"/>
                        </w:rPr>
                      </w:pPr>
                      <w:r w:rsidRPr="00EE313C">
                        <w:rPr>
                          <w:rFonts w:ascii="Manrope" w:hAnsi="Manrope"/>
                          <w:color w:val="294054"/>
                          <w:sz w:val="24"/>
                          <w:szCs w:val="24"/>
                          <w:lang w:val="cy-GB"/>
                        </w:rPr>
                        <w:t>Mae’r ddogfen hon hefyd ar gael yn y Gymraeg.</w:t>
                      </w:r>
                    </w:p>
                    <w:p w14:paraId="07E6291F" w14:textId="77777777" w:rsidR="00BE7C3B" w:rsidRPr="00EE313C" w:rsidRDefault="00BE7C3B" w:rsidP="00BE7C3B">
                      <w:pPr>
                        <w:pStyle w:val="Heading2"/>
                        <w:ind w:left="0"/>
                        <w:rPr>
                          <w:rFonts w:ascii="Manrope" w:hAnsi="Manrope"/>
                          <w:bCs w:val="0"/>
                          <w:color w:val="294054"/>
                          <w:sz w:val="24"/>
                          <w:szCs w:val="24"/>
                        </w:rPr>
                      </w:pPr>
                      <w:r w:rsidRPr="00EE313C">
                        <w:rPr>
                          <w:rFonts w:ascii="Manrope" w:hAnsi="Manrope"/>
                          <w:bCs w:val="0"/>
                          <w:color w:val="294054"/>
                          <w:sz w:val="24"/>
                          <w:szCs w:val="24"/>
                        </w:rPr>
                        <w:t>This document is also available in Welsh.</w:t>
                      </w:r>
                    </w:p>
                  </w:txbxContent>
                </v:textbox>
              </v:shape>
            </w:pict>
          </mc:Fallback>
        </mc:AlternateContent>
      </w:r>
    </w:p>
    <w:p w14:paraId="60CBAC80" w14:textId="538E0EE2" w:rsidR="00D330A2" w:rsidRPr="00D330A2" w:rsidRDefault="00D330A2" w:rsidP="00D330A2">
      <w:pPr>
        <w:pStyle w:val="Heading2"/>
        <w:numPr>
          <w:ilvl w:val="0"/>
          <w:numId w:val="0"/>
        </w:numPr>
        <w:ind w:left="284"/>
      </w:pPr>
    </w:p>
    <w:p w14:paraId="3B98B871" w14:textId="75B63E86" w:rsidR="00646A3A" w:rsidRPr="00646A3A" w:rsidRDefault="00646A3A" w:rsidP="00EF74AF">
      <w:pPr>
        <w:pStyle w:val="Default"/>
        <w:spacing w:line="300" w:lineRule="auto"/>
        <w:rPr>
          <w:sz w:val="28"/>
          <w:szCs w:val="28"/>
        </w:rPr>
        <w:sectPr w:rsidR="00646A3A" w:rsidRPr="00646A3A" w:rsidSect="00DA463A">
          <w:headerReference w:type="default" r:id="rId12"/>
          <w:footerReference w:type="default" r:id="rId13"/>
          <w:headerReference w:type="first" r:id="rId14"/>
          <w:pgSz w:w="11906" w:h="16838"/>
          <w:pgMar w:top="1440" w:right="1440" w:bottom="1440" w:left="1440" w:header="1134" w:footer="709" w:gutter="0"/>
          <w:pgNumType w:start="1"/>
          <w:cols w:space="708"/>
          <w:titlePg/>
          <w:docGrid w:linePitch="381"/>
        </w:sectPr>
      </w:pPr>
    </w:p>
    <w:p w14:paraId="0550397E" w14:textId="00B2142F" w:rsidR="00451A9C" w:rsidRPr="007626CB" w:rsidRDefault="00247CE8" w:rsidP="007675F1">
      <w:pPr>
        <w:pStyle w:val="ContentsHeading"/>
        <w:rPr>
          <w:color w:val="178ED5"/>
        </w:rPr>
      </w:pPr>
      <w:r w:rsidRPr="007675F1">
        <w:rPr>
          <w:kern w:val="0"/>
          <w:lang w:val="en-GB"/>
        </w:rPr>
        <w:lastRenderedPageBreak/>
        <w:t>Contents</w:t>
      </w:r>
    </w:p>
    <w:p w14:paraId="5B1EC037" w14:textId="760BEB19" w:rsidR="009B5D15" w:rsidRPr="009B5D15" w:rsidRDefault="00BE6C81" w:rsidP="00BE6C81">
      <w:pPr>
        <w:tabs>
          <w:tab w:val="left" w:pos="5880"/>
        </w:tabs>
        <w:spacing w:line="300" w:lineRule="auto"/>
        <w:rPr>
          <w:lang w:eastAsia="en-GB"/>
        </w:rPr>
      </w:pPr>
      <w:r>
        <w:rPr>
          <w:lang w:eastAsia="en-GB"/>
        </w:rPr>
        <w:tab/>
      </w:r>
    </w:p>
    <w:p w14:paraId="17F094CB" w14:textId="1D698CC2" w:rsidR="007A1763" w:rsidRPr="00EE313C" w:rsidRDefault="00C460CA" w:rsidP="007D1204">
      <w:pPr>
        <w:pStyle w:val="TOC1"/>
        <w:spacing w:line="300" w:lineRule="auto"/>
        <w:ind w:right="544"/>
        <w:rPr>
          <w:rFonts w:ascii="Manrope" w:eastAsiaTheme="minorEastAsia" w:hAnsi="Manrope" w:cstheme="minorBidi"/>
          <w:noProof/>
          <w:color w:val="294054"/>
          <w:sz w:val="25"/>
          <w:szCs w:val="25"/>
          <w:lang w:eastAsia="en-GB"/>
        </w:rPr>
      </w:pPr>
      <w:r w:rsidRPr="00EE313C">
        <w:rPr>
          <w:rFonts w:ascii="Manrope" w:hAnsi="Manrope"/>
          <w:color w:val="294054"/>
          <w:sz w:val="25"/>
          <w:szCs w:val="25"/>
        </w:rPr>
        <w:fldChar w:fldCharType="begin"/>
      </w:r>
      <w:r w:rsidRPr="00EE313C">
        <w:rPr>
          <w:rFonts w:ascii="Manrope" w:hAnsi="Manrope"/>
          <w:color w:val="294054"/>
          <w:sz w:val="25"/>
          <w:szCs w:val="25"/>
        </w:rPr>
        <w:instrText xml:space="preserve"> TOC \o "1-1" \h \z \u </w:instrText>
      </w:r>
      <w:r w:rsidRPr="00EE313C">
        <w:rPr>
          <w:rFonts w:ascii="Manrope" w:hAnsi="Manrope"/>
          <w:color w:val="294054"/>
          <w:sz w:val="25"/>
          <w:szCs w:val="25"/>
        </w:rPr>
        <w:fldChar w:fldCharType="separate"/>
      </w:r>
      <w:hyperlink w:anchor="_Toc127352931" w:history="1">
        <w:r w:rsidR="007A1763" w:rsidRPr="00EE313C">
          <w:rPr>
            <w:rStyle w:val="Hyperlink"/>
            <w:rFonts w:ascii="Manrope" w:hAnsi="Manrope"/>
            <w:noProof/>
            <w:color w:val="294054"/>
            <w:sz w:val="25"/>
            <w:szCs w:val="25"/>
          </w:rPr>
          <w:t>1</w:t>
        </w:r>
        <w:r w:rsidR="007A1763" w:rsidRPr="00EE313C">
          <w:rPr>
            <w:rFonts w:ascii="Manrope" w:eastAsiaTheme="minorEastAsia" w:hAnsi="Manrope" w:cstheme="minorBidi"/>
            <w:noProof/>
            <w:color w:val="294054"/>
            <w:sz w:val="25"/>
            <w:szCs w:val="25"/>
            <w:lang w:eastAsia="en-GB"/>
          </w:rPr>
          <w:tab/>
        </w:r>
        <w:r w:rsidR="007A1763" w:rsidRPr="00EE313C">
          <w:rPr>
            <w:rStyle w:val="Hyperlink"/>
            <w:rFonts w:ascii="Manrope" w:hAnsi="Manrope"/>
            <w:noProof/>
            <w:color w:val="294054"/>
            <w:sz w:val="25"/>
            <w:szCs w:val="25"/>
          </w:rPr>
          <w:t>Introduction</w:t>
        </w:r>
        <w:r w:rsidR="007A1763" w:rsidRPr="00EE313C">
          <w:rPr>
            <w:rFonts w:ascii="Manrope" w:hAnsi="Manrope"/>
            <w:noProof/>
            <w:webHidden/>
            <w:color w:val="294054"/>
            <w:sz w:val="25"/>
            <w:szCs w:val="25"/>
          </w:rPr>
          <w:tab/>
        </w:r>
        <w:r w:rsidR="007A1763" w:rsidRPr="00EE313C">
          <w:rPr>
            <w:rFonts w:ascii="Manrope" w:hAnsi="Manrope"/>
            <w:noProof/>
            <w:webHidden/>
            <w:color w:val="294054"/>
            <w:sz w:val="25"/>
            <w:szCs w:val="25"/>
          </w:rPr>
          <w:fldChar w:fldCharType="begin"/>
        </w:r>
        <w:r w:rsidR="007A1763" w:rsidRPr="00EE313C">
          <w:rPr>
            <w:rFonts w:ascii="Manrope" w:hAnsi="Manrope"/>
            <w:noProof/>
            <w:webHidden/>
            <w:color w:val="294054"/>
            <w:sz w:val="25"/>
            <w:szCs w:val="25"/>
          </w:rPr>
          <w:instrText xml:space="preserve"> PAGEREF _Toc127352931 \h </w:instrText>
        </w:r>
        <w:r w:rsidR="007A1763" w:rsidRPr="00EE313C">
          <w:rPr>
            <w:rFonts w:ascii="Manrope" w:hAnsi="Manrope"/>
            <w:noProof/>
            <w:webHidden/>
            <w:color w:val="294054"/>
            <w:sz w:val="25"/>
            <w:szCs w:val="25"/>
          </w:rPr>
        </w:r>
        <w:r w:rsidR="007A1763" w:rsidRPr="00EE313C">
          <w:rPr>
            <w:rFonts w:ascii="Manrope" w:hAnsi="Manrope"/>
            <w:noProof/>
            <w:webHidden/>
            <w:color w:val="294054"/>
            <w:sz w:val="25"/>
            <w:szCs w:val="25"/>
          </w:rPr>
          <w:fldChar w:fldCharType="separate"/>
        </w:r>
        <w:r w:rsidR="007A1763" w:rsidRPr="00EE313C">
          <w:rPr>
            <w:rFonts w:ascii="Manrope" w:hAnsi="Manrope"/>
            <w:noProof/>
            <w:webHidden/>
            <w:color w:val="294054"/>
            <w:sz w:val="25"/>
            <w:szCs w:val="25"/>
          </w:rPr>
          <w:t>3</w:t>
        </w:r>
        <w:r w:rsidR="007A1763" w:rsidRPr="00EE313C">
          <w:rPr>
            <w:rFonts w:ascii="Manrope" w:hAnsi="Manrope"/>
            <w:noProof/>
            <w:webHidden/>
            <w:color w:val="294054"/>
            <w:sz w:val="25"/>
            <w:szCs w:val="25"/>
          </w:rPr>
          <w:fldChar w:fldCharType="end"/>
        </w:r>
      </w:hyperlink>
    </w:p>
    <w:p w14:paraId="0388EC24" w14:textId="675AF42F" w:rsidR="007A1763" w:rsidRPr="00EE313C" w:rsidRDefault="007A1763" w:rsidP="007D1204">
      <w:pPr>
        <w:pStyle w:val="TOC1"/>
        <w:spacing w:line="300" w:lineRule="auto"/>
        <w:ind w:right="544"/>
        <w:rPr>
          <w:rFonts w:ascii="Manrope" w:eastAsiaTheme="minorEastAsia" w:hAnsi="Manrope" w:cstheme="minorBidi"/>
          <w:noProof/>
          <w:color w:val="294054"/>
          <w:sz w:val="25"/>
          <w:szCs w:val="25"/>
          <w:lang w:eastAsia="en-GB"/>
        </w:rPr>
      </w:pPr>
      <w:hyperlink w:anchor="_Toc127352932" w:history="1">
        <w:r w:rsidRPr="00EE313C">
          <w:rPr>
            <w:rStyle w:val="Hyperlink"/>
            <w:rFonts w:ascii="Manrope" w:hAnsi="Manrope"/>
            <w:noProof/>
            <w:color w:val="294054"/>
            <w:sz w:val="25"/>
            <w:szCs w:val="25"/>
          </w:rPr>
          <w:t>2</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Purpose</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_Toc127352932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3</w:t>
        </w:r>
        <w:r w:rsidRPr="00EE313C">
          <w:rPr>
            <w:rFonts w:ascii="Manrope" w:hAnsi="Manrope"/>
            <w:noProof/>
            <w:webHidden/>
            <w:color w:val="294054"/>
            <w:sz w:val="25"/>
            <w:szCs w:val="25"/>
          </w:rPr>
          <w:fldChar w:fldCharType="end"/>
        </w:r>
      </w:hyperlink>
    </w:p>
    <w:p w14:paraId="36D7E3FD" w14:textId="05918E97"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3" w:history="1">
        <w:r w:rsidRPr="00EE313C">
          <w:rPr>
            <w:rStyle w:val="Hyperlink"/>
            <w:rFonts w:ascii="Manrope" w:hAnsi="Manrope"/>
            <w:noProof/>
            <w:color w:val="294054"/>
            <w:sz w:val="25"/>
            <w:szCs w:val="25"/>
          </w:rPr>
          <w:t>3</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Scope</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_Toc127352933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4</w:t>
        </w:r>
        <w:r w:rsidRPr="00EE313C">
          <w:rPr>
            <w:rFonts w:ascii="Manrope" w:hAnsi="Manrope"/>
            <w:noProof/>
            <w:webHidden/>
            <w:color w:val="294054"/>
            <w:sz w:val="25"/>
            <w:szCs w:val="25"/>
          </w:rPr>
          <w:fldChar w:fldCharType="end"/>
        </w:r>
      </w:hyperlink>
    </w:p>
    <w:p w14:paraId="1352429F" w14:textId="5C08ED7E"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4" w:history="1">
        <w:r w:rsidRPr="00EE313C">
          <w:rPr>
            <w:rStyle w:val="Hyperlink"/>
            <w:rFonts w:ascii="Manrope" w:hAnsi="Manrope"/>
            <w:noProof/>
            <w:color w:val="294054"/>
            <w:sz w:val="25"/>
            <w:szCs w:val="25"/>
          </w:rPr>
          <w:t>4</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Special category data</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_Toc127352934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4</w:t>
        </w:r>
        <w:r w:rsidRPr="00EE313C">
          <w:rPr>
            <w:rFonts w:ascii="Manrope" w:hAnsi="Manrope"/>
            <w:noProof/>
            <w:webHidden/>
            <w:color w:val="294054"/>
            <w:sz w:val="25"/>
            <w:szCs w:val="25"/>
          </w:rPr>
          <w:fldChar w:fldCharType="end"/>
        </w:r>
      </w:hyperlink>
    </w:p>
    <w:p w14:paraId="55D27BD7" w14:textId="4892185C" w:rsidR="007A1763" w:rsidRPr="00EE313C" w:rsidRDefault="007A1763" w:rsidP="00BE6C81">
      <w:pPr>
        <w:pStyle w:val="TOC1"/>
        <w:spacing w:line="300" w:lineRule="auto"/>
        <w:ind w:left="435" w:hanging="435"/>
        <w:rPr>
          <w:rFonts w:ascii="Manrope" w:eastAsiaTheme="minorEastAsia" w:hAnsi="Manrope" w:cstheme="minorBidi"/>
          <w:noProof/>
          <w:color w:val="294054"/>
          <w:sz w:val="25"/>
          <w:szCs w:val="25"/>
          <w:lang w:eastAsia="en-GB"/>
        </w:rPr>
      </w:pPr>
      <w:hyperlink w:anchor="_Toc127352935" w:history="1">
        <w:r w:rsidRPr="00EE313C">
          <w:rPr>
            <w:rStyle w:val="Hyperlink"/>
            <w:rFonts w:ascii="Manrope" w:hAnsi="Manrope"/>
            <w:noProof/>
            <w:color w:val="294054"/>
            <w:sz w:val="25"/>
            <w:szCs w:val="25"/>
          </w:rPr>
          <w:t>5</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Conditions for processing special categories of personal data and criminal offence data</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_Toc127352935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4</w:t>
        </w:r>
        <w:r w:rsidRPr="00EE313C">
          <w:rPr>
            <w:rFonts w:ascii="Manrope" w:hAnsi="Manrope"/>
            <w:noProof/>
            <w:webHidden/>
            <w:color w:val="294054"/>
            <w:sz w:val="25"/>
            <w:szCs w:val="25"/>
          </w:rPr>
          <w:fldChar w:fldCharType="end"/>
        </w:r>
      </w:hyperlink>
    </w:p>
    <w:p w14:paraId="06E5DC26" w14:textId="5D4BD687"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6" w:history="1">
        <w:r w:rsidRPr="00EE313C">
          <w:rPr>
            <w:rStyle w:val="Hyperlink"/>
            <w:rFonts w:ascii="Manrope" w:hAnsi="Manrope"/>
            <w:noProof/>
            <w:color w:val="294054"/>
            <w:sz w:val="25"/>
            <w:szCs w:val="25"/>
          </w:rPr>
          <w:t>6</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Descriptions of data processed</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_Toc127352936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5</w:t>
        </w:r>
        <w:r w:rsidRPr="00EE313C">
          <w:rPr>
            <w:rFonts w:ascii="Manrope" w:hAnsi="Manrope"/>
            <w:noProof/>
            <w:webHidden/>
            <w:color w:val="294054"/>
            <w:sz w:val="25"/>
            <w:szCs w:val="25"/>
          </w:rPr>
          <w:fldChar w:fldCharType="end"/>
        </w:r>
      </w:hyperlink>
    </w:p>
    <w:p w14:paraId="3B3B46A4" w14:textId="6401B481"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7" w:history="1">
        <w:r w:rsidRPr="00EE313C">
          <w:rPr>
            <w:rStyle w:val="Hyperlink"/>
            <w:rFonts w:ascii="Manrope" w:hAnsi="Manrope"/>
            <w:noProof/>
            <w:color w:val="294054"/>
            <w:sz w:val="25"/>
            <w:szCs w:val="25"/>
          </w:rPr>
          <w:t>7</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Procedures for ensuring compliance with principles</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_Toc127352937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6</w:t>
        </w:r>
        <w:r w:rsidRPr="00EE313C">
          <w:rPr>
            <w:rFonts w:ascii="Manrope" w:hAnsi="Manrope"/>
            <w:noProof/>
            <w:webHidden/>
            <w:color w:val="294054"/>
            <w:sz w:val="25"/>
            <w:szCs w:val="25"/>
          </w:rPr>
          <w:fldChar w:fldCharType="end"/>
        </w:r>
      </w:hyperlink>
    </w:p>
    <w:p w14:paraId="6C11DB31" w14:textId="1A38EE1B"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8" w:history="1">
        <w:r w:rsidRPr="00EE313C">
          <w:rPr>
            <w:rStyle w:val="Hyperlink"/>
            <w:rFonts w:ascii="Manrope" w:hAnsi="Manrope"/>
            <w:noProof/>
            <w:color w:val="294054"/>
            <w:sz w:val="25"/>
            <w:szCs w:val="25"/>
          </w:rPr>
          <w:t>8</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Further information</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_Toc127352938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9</w:t>
        </w:r>
        <w:r w:rsidRPr="00EE313C">
          <w:rPr>
            <w:rFonts w:ascii="Manrope" w:hAnsi="Manrope"/>
            <w:noProof/>
            <w:webHidden/>
            <w:color w:val="294054"/>
            <w:sz w:val="25"/>
            <w:szCs w:val="25"/>
          </w:rPr>
          <w:fldChar w:fldCharType="end"/>
        </w:r>
      </w:hyperlink>
    </w:p>
    <w:p w14:paraId="0412C9EF" w14:textId="67DF2099" w:rsidR="007A1763" w:rsidRPr="00EE313C" w:rsidRDefault="007A1763" w:rsidP="00BE6C81">
      <w:pPr>
        <w:pStyle w:val="TOC1"/>
        <w:spacing w:line="300" w:lineRule="auto"/>
        <w:rPr>
          <w:rFonts w:ascii="Manrope" w:eastAsiaTheme="minorEastAsia" w:hAnsi="Manrope" w:cstheme="minorBidi"/>
          <w:noProof/>
          <w:color w:val="294054"/>
          <w:sz w:val="25"/>
          <w:szCs w:val="25"/>
          <w:lang w:eastAsia="en-GB"/>
        </w:rPr>
      </w:pPr>
      <w:hyperlink w:anchor="_Toc127352939" w:history="1">
        <w:r w:rsidRPr="00EE313C">
          <w:rPr>
            <w:rStyle w:val="Hyperlink"/>
            <w:rFonts w:ascii="Manrope" w:hAnsi="Manrope"/>
            <w:noProof/>
            <w:color w:val="294054"/>
            <w:sz w:val="25"/>
            <w:szCs w:val="25"/>
          </w:rPr>
          <w:t>9</w:t>
        </w:r>
        <w:r w:rsidRPr="00EE313C">
          <w:rPr>
            <w:rFonts w:ascii="Manrope" w:eastAsiaTheme="minorEastAsia" w:hAnsi="Manrope" w:cstheme="minorBidi"/>
            <w:noProof/>
            <w:color w:val="294054"/>
            <w:sz w:val="25"/>
            <w:szCs w:val="25"/>
            <w:lang w:eastAsia="en-GB"/>
          </w:rPr>
          <w:tab/>
        </w:r>
        <w:r w:rsidRPr="00EE313C">
          <w:rPr>
            <w:rStyle w:val="Hyperlink"/>
            <w:rFonts w:ascii="Manrope" w:hAnsi="Manrope"/>
            <w:noProof/>
            <w:color w:val="294054"/>
            <w:sz w:val="25"/>
            <w:szCs w:val="25"/>
          </w:rPr>
          <w:t>Review</w:t>
        </w:r>
        <w:r w:rsidRPr="00EE313C">
          <w:rPr>
            <w:rFonts w:ascii="Manrope" w:hAnsi="Manrope"/>
            <w:noProof/>
            <w:webHidden/>
            <w:color w:val="294054"/>
            <w:sz w:val="25"/>
            <w:szCs w:val="25"/>
          </w:rPr>
          <w:tab/>
        </w:r>
        <w:r w:rsidRPr="00EE313C">
          <w:rPr>
            <w:rFonts w:ascii="Manrope" w:hAnsi="Manrope"/>
            <w:noProof/>
            <w:webHidden/>
            <w:color w:val="294054"/>
            <w:sz w:val="25"/>
            <w:szCs w:val="25"/>
          </w:rPr>
          <w:fldChar w:fldCharType="begin"/>
        </w:r>
        <w:r w:rsidRPr="00EE313C">
          <w:rPr>
            <w:rFonts w:ascii="Manrope" w:hAnsi="Manrope"/>
            <w:noProof/>
            <w:webHidden/>
            <w:color w:val="294054"/>
            <w:sz w:val="25"/>
            <w:szCs w:val="25"/>
          </w:rPr>
          <w:instrText xml:space="preserve"> PAGEREF _Toc127352939 \h </w:instrText>
        </w:r>
        <w:r w:rsidRPr="00EE313C">
          <w:rPr>
            <w:rFonts w:ascii="Manrope" w:hAnsi="Manrope"/>
            <w:noProof/>
            <w:webHidden/>
            <w:color w:val="294054"/>
            <w:sz w:val="25"/>
            <w:szCs w:val="25"/>
          </w:rPr>
        </w:r>
        <w:r w:rsidRPr="00EE313C">
          <w:rPr>
            <w:rFonts w:ascii="Manrope" w:hAnsi="Manrope"/>
            <w:noProof/>
            <w:webHidden/>
            <w:color w:val="294054"/>
            <w:sz w:val="25"/>
            <w:szCs w:val="25"/>
          </w:rPr>
          <w:fldChar w:fldCharType="separate"/>
        </w:r>
        <w:r w:rsidRPr="00EE313C">
          <w:rPr>
            <w:rFonts w:ascii="Manrope" w:hAnsi="Manrope"/>
            <w:noProof/>
            <w:webHidden/>
            <w:color w:val="294054"/>
            <w:sz w:val="25"/>
            <w:szCs w:val="25"/>
          </w:rPr>
          <w:t>9</w:t>
        </w:r>
        <w:r w:rsidRPr="00EE313C">
          <w:rPr>
            <w:rFonts w:ascii="Manrope" w:hAnsi="Manrope"/>
            <w:noProof/>
            <w:webHidden/>
            <w:color w:val="294054"/>
            <w:sz w:val="25"/>
            <w:szCs w:val="25"/>
          </w:rPr>
          <w:fldChar w:fldCharType="end"/>
        </w:r>
      </w:hyperlink>
    </w:p>
    <w:p w14:paraId="40DE4BAD" w14:textId="5FD99549" w:rsidR="002F1B15" w:rsidRPr="00BE6C81" w:rsidRDefault="00C460CA" w:rsidP="00BE6C81">
      <w:pPr>
        <w:pStyle w:val="TOC1"/>
        <w:spacing w:line="300" w:lineRule="auto"/>
        <w:rPr>
          <w:rFonts w:ascii="Manrope" w:hAnsi="Manrope"/>
          <w:sz w:val="25"/>
          <w:szCs w:val="25"/>
        </w:rPr>
      </w:pPr>
      <w:r w:rsidRPr="00EE313C">
        <w:rPr>
          <w:rFonts w:ascii="Manrope" w:hAnsi="Manrope"/>
          <w:color w:val="294054"/>
          <w:sz w:val="25"/>
          <w:szCs w:val="25"/>
        </w:rPr>
        <w:fldChar w:fldCharType="end"/>
      </w:r>
    </w:p>
    <w:p w14:paraId="6C8B49CC" w14:textId="77777777" w:rsidR="0036188F" w:rsidRPr="00BE6C81" w:rsidRDefault="0036188F" w:rsidP="00BE6C81">
      <w:pPr>
        <w:pStyle w:val="Heading2"/>
        <w:numPr>
          <w:ilvl w:val="0"/>
          <w:numId w:val="0"/>
        </w:numPr>
        <w:spacing w:line="264" w:lineRule="auto"/>
        <w:ind w:left="576" w:hanging="576"/>
        <w:rPr>
          <w:rFonts w:ascii="Manrope" w:hAnsi="Manrope"/>
          <w:sz w:val="25"/>
          <w:szCs w:val="25"/>
        </w:rPr>
      </w:pPr>
    </w:p>
    <w:p w14:paraId="7419E991" w14:textId="77777777" w:rsidR="00C31316" w:rsidRPr="00C31316" w:rsidRDefault="00C31316" w:rsidP="00EF74AF">
      <w:pPr>
        <w:spacing w:line="300" w:lineRule="auto"/>
      </w:pPr>
    </w:p>
    <w:p w14:paraId="6A7CC21B" w14:textId="77777777" w:rsidR="001165C4" w:rsidRDefault="001165C4" w:rsidP="001165C4"/>
    <w:p w14:paraId="03D67BC9" w14:textId="74FE0E34" w:rsidR="001165C4" w:rsidRPr="001165C4" w:rsidRDefault="001165C4" w:rsidP="001165C4">
      <w:pPr>
        <w:tabs>
          <w:tab w:val="center" w:pos="4513"/>
        </w:tabs>
        <w:spacing w:line="300" w:lineRule="auto"/>
        <w:sectPr w:rsidR="001165C4" w:rsidRPr="001165C4" w:rsidSect="00D330A2">
          <w:footerReference w:type="default" r:id="rId15"/>
          <w:headerReference w:type="first" r:id="rId16"/>
          <w:footerReference w:type="first" r:id="rId17"/>
          <w:pgSz w:w="11906" w:h="16838"/>
          <w:pgMar w:top="1440" w:right="1440" w:bottom="1440" w:left="1440" w:header="1417" w:footer="709" w:gutter="0"/>
          <w:cols w:space="708"/>
          <w:titlePg/>
          <w:docGrid w:linePitch="381"/>
        </w:sectPr>
      </w:pPr>
    </w:p>
    <w:p w14:paraId="7C5E496C" w14:textId="1103AFDB" w:rsidR="00E47455" w:rsidRPr="001E07CE" w:rsidRDefault="00F17C35" w:rsidP="00AA3027">
      <w:pPr>
        <w:pStyle w:val="Heading1"/>
        <w:keepNext w:val="0"/>
        <w:widowControl w:val="0"/>
        <w:numPr>
          <w:ilvl w:val="0"/>
          <w:numId w:val="2"/>
        </w:numPr>
        <w:autoSpaceDE w:val="0"/>
        <w:autoSpaceDN w:val="0"/>
        <w:spacing w:after="160" w:line="300" w:lineRule="auto"/>
        <w:ind w:left="283" w:hanging="357"/>
        <w:rPr>
          <w:color w:val="294054"/>
        </w:rPr>
      </w:pPr>
      <w:bookmarkStart w:id="0" w:name="_Toc526435264"/>
      <w:bookmarkStart w:id="1" w:name="_Toc127352931"/>
      <w:r w:rsidRPr="001E07CE">
        <w:rPr>
          <w:rFonts w:ascii="Manrope" w:eastAsia="Arial" w:hAnsi="Manrope" w:cs="Arial"/>
          <w:color w:val="294054"/>
          <w:kern w:val="0"/>
          <w:sz w:val="32"/>
          <w:szCs w:val="28"/>
        </w:rPr>
        <w:t>Introduction</w:t>
      </w:r>
      <w:bookmarkEnd w:id="0"/>
      <w:bookmarkEnd w:id="1"/>
    </w:p>
    <w:p w14:paraId="67E85305" w14:textId="747A4779" w:rsidR="0074275B" w:rsidRPr="002C1658" w:rsidRDefault="0074275B"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The Public Services Ombudsman for Wales (PSOW) is committed to meeting its </w:t>
      </w:r>
      <w:proofErr w:type="spellStart"/>
      <w:r w:rsidRPr="002C1658">
        <w:rPr>
          <w:rFonts w:ascii="Manrope" w:eastAsia="Arial" w:hAnsi="Manrope" w:cs="Arial"/>
          <w:sz w:val="25"/>
          <w:szCs w:val="22"/>
          <w:lang w:eastAsia="en-US"/>
        </w:rPr>
        <w:t>oblgations</w:t>
      </w:r>
      <w:proofErr w:type="spellEnd"/>
      <w:r w:rsidRPr="002C1658">
        <w:rPr>
          <w:rFonts w:ascii="Manrope" w:eastAsia="Arial" w:hAnsi="Manrope" w:cs="Arial"/>
          <w:sz w:val="25"/>
          <w:szCs w:val="22"/>
          <w:lang w:eastAsia="en-US"/>
        </w:rPr>
        <w:t xml:space="preserve"> under the UK General Data Protection Regulation (GDPR) and the Data Protection Act 2018 (DPA). </w:t>
      </w:r>
    </w:p>
    <w:p w14:paraId="1214DE10" w14:textId="50F437E6" w:rsidR="0074275B" w:rsidRPr="00EF74AF" w:rsidRDefault="0074275B" w:rsidP="00EF74AF">
      <w:pPr>
        <w:spacing w:line="300" w:lineRule="auto"/>
        <w:rPr>
          <w:sz w:val="25"/>
          <w:szCs w:val="25"/>
        </w:rPr>
      </w:pPr>
    </w:p>
    <w:p w14:paraId="4411584F" w14:textId="18C9E11C" w:rsidR="0074275B" w:rsidRPr="002C1658" w:rsidRDefault="0074275B"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In order to perform our statutory and corporate functions, we collect</w:t>
      </w:r>
      <w:r w:rsidR="000E6E27" w:rsidRPr="002C1658">
        <w:rPr>
          <w:rFonts w:ascii="Manrope" w:eastAsia="Arial" w:hAnsi="Manrope" w:cs="Arial"/>
          <w:sz w:val="25"/>
          <w:szCs w:val="22"/>
          <w:lang w:eastAsia="en-US"/>
        </w:rPr>
        <w:t xml:space="preserve"> and use</w:t>
      </w:r>
      <w:r w:rsidRPr="002C1658">
        <w:rPr>
          <w:rFonts w:ascii="Manrope" w:eastAsia="Arial" w:hAnsi="Manrope" w:cs="Arial"/>
          <w:sz w:val="25"/>
          <w:szCs w:val="22"/>
          <w:lang w:eastAsia="en-US"/>
        </w:rPr>
        <w:t xml:space="preserve"> personal </w:t>
      </w:r>
      <w:r w:rsidR="000E6E27" w:rsidRPr="002C1658">
        <w:rPr>
          <w:rFonts w:ascii="Manrope" w:eastAsia="Arial" w:hAnsi="Manrope" w:cs="Arial"/>
          <w:sz w:val="25"/>
          <w:szCs w:val="22"/>
          <w:lang w:eastAsia="en-US"/>
        </w:rPr>
        <w:t>information about staff, individuals who</w:t>
      </w:r>
      <w:r w:rsidRPr="002C1658">
        <w:rPr>
          <w:rFonts w:ascii="Manrope" w:eastAsia="Arial" w:hAnsi="Manrope" w:cs="Arial"/>
          <w:sz w:val="25"/>
          <w:szCs w:val="22"/>
          <w:lang w:eastAsia="en-US"/>
        </w:rPr>
        <w:t xml:space="preserve"> use our services</w:t>
      </w:r>
      <w:r w:rsidR="000E6E27" w:rsidRPr="002C1658">
        <w:rPr>
          <w:rFonts w:ascii="Manrope" w:eastAsia="Arial" w:hAnsi="Manrope" w:cs="Arial"/>
          <w:sz w:val="25"/>
          <w:szCs w:val="22"/>
          <w:lang w:eastAsia="en-US"/>
        </w:rPr>
        <w:t xml:space="preserve">, suppliers and others. This includes the </w:t>
      </w:r>
      <w:r w:rsidRPr="002C1658">
        <w:rPr>
          <w:rFonts w:ascii="Manrope" w:eastAsia="Arial" w:hAnsi="Manrope" w:cs="Arial"/>
          <w:sz w:val="25"/>
          <w:szCs w:val="22"/>
          <w:lang w:eastAsia="en-US"/>
        </w:rPr>
        <w:t>process</w:t>
      </w:r>
      <w:r w:rsidR="000E6E27" w:rsidRPr="002C1658">
        <w:rPr>
          <w:rFonts w:ascii="Manrope" w:eastAsia="Arial" w:hAnsi="Manrope" w:cs="Arial"/>
          <w:sz w:val="25"/>
          <w:szCs w:val="22"/>
          <w:lang w:eastAsia="en-US"/>
        </w:rPr>
        <w:t>ing of</w:t>
      </w:r>
      <w:r w:rsidRPr="002C1658">
        <w:rPr>
          <w:rFonts w:ascii="Manrope" w:eastAsia="Arial" w:hAnsi="Manrope" w:cs="Arial"/>
          <w:sz w:val="25"/>
          <w:szCs w:val="22"/>
          <w:lang w:eastAsia="en-US"/>
        </w:rPr>
        <w:t xml:space="preserve"> special category data and criminal conviction data.  </w:t>
      </w:r>
    </w:p>
    <w:p w14:paraId="574C1794" w14:textId="77777777" w:rsidR="0074275B" w:rsidRPr="00563E61" w:rsidRDefault="0074275B" w:rsidP="00EF74AF">
      <w:pPr>
        <w:spacing w:line="300" w:lineRule="auto"/>
        <w:rPr>
          <w:sz w:val="25"/>
          <w:szCs w:val="25"/>
        </w:rPr>
      </w:pPr>
    </w:p>
    <w:p w14:paraId="48C1483F" w14:textId="2ED6D5DE" w:rsidR="0074275B" w:rsidRPr="002C1658" w:rsidRDefault="0074275B" w:rsidP="00AA3027">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The Data Protection principles set out at Article 5 of the GDPR require that  personal data must be:</w:t>
      </w:r>
    </w:p>
    <w:p w14:paraId="4D82C015" w14:textId="38A7F8D6" w:rsidR="0074275B" w:rsidRPr="001C6A00" w:rsidRDefault="008B7BEB"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P</w:t>
      </w:r>
      <w:r w:rsidR="0074275B" w:rsidRPr="001C6A00">
        <w:rPr>
          <w:rFonts w:ascii="Manrope" w:eastAsia="Arial" w:hAnsi="Manrope" w:cs="Arial"/>
          <w:sz w:val="25"/>
          <w:szCs w:val="25"/>
        </w:rPr>
        <w:t>rocessed fairly, lawfully and in a transparent manner.</w:t>
      </w:r>
    </w:p>
    <w:p w14:paraId="2C0FCFF4" w14:textId="1F020E60" w:rsidR="0074275B" w:rsidRPr="001C6A00" w:rsidRDefault="008B7BEB"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U</w:t>
      </w:r>
      <w:r w:rsidR="0074275B" w:rsidRPr="001C6A00">
        <w:rPr>
          <w:rFonts w:ascii="Manrope" w:eastAsia="Arial" w:hAnsi="Manrope" w:cs="Arial"/>
          <w:sz w:val="25"/>
          <w:szCs w:val="25"/>
        </w:rPr>
        <w:t>sed for specified, explicit and legitimate purposes</w:t>
      </w:r>
      <w:r w:rsidRPr="001C6A00">
        <w:rPr>
          <w:rFonts w:ascii="Manrope" w:eastAsia="Arial" w:hAnsi="Manrope" w:cs="Arial"/>
          <w:sz w:val="25"/>
          <w:szCs w:val="25"/>
        </w:rPr>
        <w:t>.</w:t>
      </w:r>
    </w:p>
    <w:p w14:paraId="75A993D0" w14:textId="4EBFD2B5" w:rsidR="0074275B" w:rsidRPr="001C6A00" w:rsidRDefault="008B7BEB"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A</w:t>
      </w:r>
      <w:r w:rsidR="0074275B" w:rsidRPr="001C6A00">
        <w:rPr>
          <w:rFonts w:ascii="Manrope" w:eastAsia="Arial" w:hAnsi="Manrope" w:cs="Arial"/>
          <w:sz w:val="25"/>
          <w:szCs w:val="25"/>
        </w:rPr>
        <w:t xml:space="preserve">dequate, relevant and limited to what is necessary </w:t>
      </w:r>
      <w:r w:rsidRPr="001C6A00">
        <w:rPr>
          <w:rFonts w:ascii="Manrope" w:eastAsia="Arial" w:hAnsi="Manrope" w:cs="Arial"/>
          <w:sz w:val="25"/>
          <w:szCs w:val="25"/>
        </w:rPr>
        <w:t>.</w:t>
      </w:r>
    </w:p>
    <w:p w14:paraId="05987A0B" w14:textId="3003537B" w:rsidR="0074275B" w:rsidRPr="001C6A00" w:rsidRDefault="008B7BEB"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A</w:t>
      </w:r>
      <w:r w:rsidR="0074275B" w:rsidRPr="001C6A00">
        <w:rPr>
          <w:rFonts w:ascii="Manrope" w:eastAsia="Arial" w:hAnsi="Manrope" w:cs="Arial"/>
          <w:sz w:val="25"/>
          <w:szCs w:val="25"/>
        </w:rPr>
        <w:t xml:space="preserve">ccurate and where necessary kept up to date </w:t>
      </w:r>
    </w:p>
    <w:p w14:paraId="458EA5A1" w14:textId="0AA6547A" w:rsidR="0074275B" w:rsidRPr="001C6A00" w:rsidRDefault="008B7BEB"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Not kept for longer than necessary.</w:t>
      </w:r>
    </w:p>
    <w:p w14:paraId="0C74DCB8" w14:textId="6486B88E" w:rsidR="0074275B" w:rsidRPr="001C6A00" w:rsidRDefault="008B7BEB" w:rsidP="00AA3027">
      <w:pPr>
        <w:numPr>
          <w:ilvl w:val="0"/>
          <w:numId w:val="1"/>
        </w:numPr>
        <w:spacing w:line="300" w:lineRule="auto"/>
        <w:ind w:left="1276" w:hanging="425"/>
        <w:rPr>
          <w:rFonts w:ascii="Manrope" w:eastAsia="Arial" w:hAnsi="Manrope" w:cs="Arial"/>
          <w:sz w:val="25"/>
          <w:szCs w:val="25"/>
        </w:rPr>
      </w:pPr>
      <w:r w:rsidRPr="001C6A00">
        <w:rPr>
          <w:rFonts w:ascii="Manrope" w:eastAsia="Arial" w:hAnsi="Manrope" w:cs="Arial"/>
          <w:sz w:val="25"/>
          <w:szCs w:val="25"/>
        </w:rPr>
        <w:t>Kept safe and secure</w:t>
      </w:r>
      <w:r w:rsidR="0074275B" w:rsidRPr="001C6A00">
        <w:rPr>
          <w:rFonts w:ascii="Manrope" w:eastAsia="Arial" w:hAnsi="Manrope" w:cs="Arial"/>
          <w:sz w:val="25"/>
          <w:szCs w:val="25"/>
        </w:rPr>
        <w:t>.</w:t>
      </w:r>
    </w:p>
    <w:p w14:paraId="355D89D7" w14:textId="77777777" w:rsidR="000748BD" w:rsidRPr="00D4590E" w:rsidRDefault="000748BD" w:rsidP="00EF74AF">
      <w:pPr>
        <w:spacing w:line="300" w:lineRule="auto"/>
        <w:rPr>
          <w:sz w:val="25"/>
          <w:szCs w:val="25"/>
        </w:rPr>
      </w:pPr>
    </w:p>
    <w:p w14:paraId="73F8F4AF" w14:textId="66EDBDA5" w:rsidR="00883094" w:rsidRPr="002C1658" w:rsidRDefault="00883094"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The accountability principle </w:t>
      </w:r>
      <w:r w:rsidR="002C7718" w:rsidRPr="002C1658">
        <w:rPr>
          <w:rFonts w:ascii="Manrope" w:eastAsia="Arial" w:hAnsi="Manrope" w:cs="Arial"/>
          <w:sz w:val="25"/>
          <w:szCs w:val="22"/>
          <w:lang w:eastAsia="en-US"/>
        </w:rPr>
        <w:t xml:space="preserve">also </w:t>
      </w:r>
      <w:r w:rsidRPr="002C1658">
        <w:rPr>
          <w:rFonts w:ascii="Manrope" w:eastAsia="Arial" w:hAnsi="Manrope" w:cs="Arial"/>
          <w:sz w:val="25"/>
          <w:szCs w:val="22"/>
          <w:lang w:eastAsia="en-US"/>
        </w:rPr>
        <w:t xml:space="preserve">requires us to </w:t>
      </w:r>
      <w:r w:rsidR="002C7718" w:rsidRPr="002C1658">
        <w:rPr>
          <w:rFonts w:ascii="Manrope" w:eastAsia="Arial" w:hAnsi="Manrope" w:cs="Arial"/>
          <w:sz w:val="25"/>
          <w:szCs w:val="22"/>
          <w:lang w:eastAsia="en-US"/>
        </w:rPr>
        <w:t>demonstrate</w:t>
      </w:r>
      <w:r w:rsidRPr="002C1658">
        <w:rPr>
          <w:rFonts w:ascii="Manrope" w:eastAsia="Arial" w:hAnsi="Manrope" w:cs="Arial"/>
          <w:sz w:val="25"/>
          <w:szCs w:val="22"/>
          <w:lang w:eastAsia="en-US"/>
        </w:rPr>
        <w:t xml:space="preserve"> our compliance with the principles and </w:t>
      </w:r>
      <w:r w:rsidR="002C7718" w:rsidRPr="002C1658">
        <w:rPr>
          <w:rFonts w:ascii="Manrope" w:eastAsia="Arial" w:hAnsi="Manrope" w:cs="Arial"/>
          <w:sz w:val="25"/>
          <w:szCs w:val="22"/>
          <w:lang w:eastAsia="en-US"/>
        </w:rPr>
        <w:t>ensure</w:t>
      </w:r>
      <w:r w:rsidRPr="002C1658">
        <w:rPr>
          <w:rFonts w:ascii="Manrope" w:eastAsia="Arial" w:hAnsi="Manrope" w:cs="Arial"/>
          <w:sz w:val="25"/>
          <w:szCs w:val="22"/>
          <w:lang w:eastAsia="en-US"/>
        </w:rPr>
        <w:t xml:space="preserve"> we do not put individuals at risk from the processing of their personal data.  Failure to do so can result in a breach of the legislation </w:t>
      </w:r>
      <w:r w:rsidR="002C7718" w:rsidRPr="002C1658">
        <w:rPr>
          <w:rFonts w:ascii="Manrope" w:eastAsia="Arial" w:hAnsi="Manrope" w:cs="Arial"/>
          <w:sz w:val="25"/>
          <w:szCs w:val="22"/>
          <w:lang w:eastAsia="en-US"/>
        </w:rPr>
        <w:t>as well as pose</w:t>
      </w:r>
      <w:r w:rsidRPr="002C1658">
        <w:rPr>
          <w:rFonts w:ascii="Manrope" w:eastAsia="Arial" w:hAnsi="Manrope" w:cs="Arial"/>
          <w:sz w:val="25"/>
          <w:szCs w:val="22"/>
          <w:lang w:eastAsia="en-US"/>
        </w:rPr>
        <w:t xml:space="preserve"> reputational and financial risk</w:t>
      </w:r>
      <w:r w:rsidR="00247844" w:rsidRPr="002C1658">
        <w:rPr>
          <w:rFonts w:ascii="Manrope" w:eastAsia="Arial" w:hAnsi="Manrope" w:cs="Arial"/>
          <w:sz w:val="25"/>
          <w:szCs w:val="22"/>
          <w:lang w:eastAsia="en-US"/>
        </w:rPr>
        <w:t>s</w:t>
      </w:r>
      <w:r w:rsidRPr="002C1658">
        <w:rPr>
          <w:rFonts w:ascii="Manrope" w:eastAsia="Arial" w:hAnsi="Manrope" w:cs="Arial"/>
          <w:sz w:val="25"/>
          <w:szCs w:val="22"/>
          <w:lang w:eastAsia="en-US"/>
        </w:rPr>
        <w:t>. To meet our obligations we have put in place appropriate measures to ensure compliance.</w:t>
      </w:r>
    </w:p>
    <w:p w14:paraId="12FCF22D" w14:textId="77777777" w:rsidR="00883094" w:rsidRPr="00EF74AF" w:rsidRDefault="00883094" w:rsidP="00EF74AF">
      <w:pPr>
        <w:pStyle w:val="Heading2"/>
        <w:numPr>
          <w:ilvl w:val="0"/>
          <w:numId w:val="0"/>
        </w:numPr>
        <w:spacing w:line="300" w:lineRule="auto"/>
        <w:ind w:left="284"/>
        <w:rPr>
          <w:sz w:val="25"/>
          <w:szCs w:val="25"/>
        </w:rPr>
      </w:pPr>
    </w:p>
    <w:p w14:paraId="588C811A" w14:textId="77777777" w:rsidR="00CA63D9" w:rsidRPr="004565DC" w:rsidRDefault="00CA63D9"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2" w:name="_Toc127352932"/>
      <w:r w:rsidRPr="004565DC">
        <w:rPr>
          <w:rFonts w:ascii="Manrope" w:eastAsia="Arial" w:hAnsi="Manrope" w:cs="Arial"/>
          <w:color w:val="294054"/>
          <w:kern w:val="0"/>
          <w:sz w:val="32"/>
          <w:szCs w:val="28"/>
        </w:rPr>
        <w:t>Purpose</w:t>
      </w:r>
      <w:bookmarkEnd w:id="2"/>
      <w:r w:rsidRPr="004565DC">
        <w:rPr>
          <w:rFonts w:ascii="Manrope" w:eastAsia="Arial" w:hAnsi="Manrope" w:cs="Arial"/>
          <w:color w:val="294054"/>
          <w:kern w:val="0"/>
          <w:sz w:val="32"/>
          <w:szCs w:val="28"/>
        </w:rPr>
        <w:t xml:space="preserve"> </w:t>
      </w:r>
    </w:p>
    <w:p w14:paraId="77D21A2B" w14:textId="548F8D90" w:rsidR="0091472D" w:rsidRDefault="0091472D"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This policy sets out the basis on which we will process any personal data</w:t>
      </w:r>
      <w:r w:rsidR="00CE6A44" w:rsidRPr="002C1658">
        <w:rPr>
          <w:rFonts w:ascii="Manrope" w:eastAsia="Arial" w:hAnsi="Manrope" w:cs="Arial"/>
          <w:sz w:val="25"/>
          <w:szCs w:val="22"/>
          <w:lang w:eastAsia="en-US"/>
        </w:rPr>
        <w:t xml:space="preserve"> to ensure compliance with data protection legislation.</w:t>
      </w:r>
    </w:p>
    <w:p w14:paraId="434B4994" w14:textId="77777777" w:rsidR="002559AD" w:rsidRPr="002C1658" w:rsidRDefault="002559AD" w:rsidP="00EE313C">
      <w:pPr>
        <w:pStyle w:val="ListParagraph"/>
        <w:widowControl w:val="0"/>
        <w:autoSpaceDE w:val="0"/>
        <w:autoSpaceDN w:val="0"/>
        <w:spacing w:line="300" w:lineRule="auto"/>
        <w:ind w:left="709"/>
        <w:contextualSpacing w:val="0"/>
        <w:rPr>
          <w:rFonts w:ascii="Manrope" w:eastAsia="Arial" w:hAnsi="Manrope" w:cs="Arial"/>
          <w:sz w:val="25"/>
          <w:szCs w:val="22"/>
          <w:lang w:eastAsia="en-US"/>
        </w:rPr>
      </w:pPr>
    </w:p>
    <w:p w14:paraId="2141A9B3" w14:textId="0B713FE0" w:rsidR="00CA63D9" w:rsidRPr="002C1658" w:rsidRDefault="00CA63D9"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The DPA </w:t>
      </w:r>
      <w:r w:rsidR="00CE6A44" w:rsidRPr="002C1658">
        <w:rPr>
          <w:rFonts w:ascii="Manrope" w:eastAsia="Arial" w:hAnsi="Manrope" w:cs="Arial"/>
          <w:sz w:val="25"/>
          <w:szCs w:val="22"/>
          <w:lang w:eastAsia="en-US"/>
        </w:rPr>
        <w:t>requires</w:t>
      </w:r>
      <w:r w:rsidRPr="002C1658">
        <w:rPr>
          <w:rFonts w:ascii="Manrope" w:eastAsia="Arial" w:hAnsi="Manrope" w:cs="Arial"/>
          <w:sz w:val="25"/>
          <w:szCs w:val="22"/>
          <w:lang w:eastAsia="en-US"/>
        </w:rPr>
        <w:t xml:space="preserve"> an Appropriate Policy Document (APD) to be in place when processing special category and criminal offence data under certain specified conditions.  This policy also constitutes our APD, although details of processing may also be contained within other PSOW policies.</w:t>
      </w:r>
    </w:p>
    <w:p w14:paraId="12AC33D8" w14:textId="77777777" w:rsidR="00B434B7" w:rsidRPr="00B434B7" w:rsidRDefault="00B434B7" w:rsidP="004269A4">
      <w:pPr>
        <w:rPr>
          <w:sz w:val="25"/>
          <w:szCs w:val="25"/>
        </w:rPr>
      </w:pPr>
    </w:p>
    <w:p w14:paraId="0BD78846" w14:textId="3314A4A5" w:rsidR="00CA63D9" w:rsidRPr="004565DC" w:rsidRDefault="00CA63D9"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3" w:name="_Toc127352933"/>
      <w:r w:rsidRPr="004565DC">
        <w:rPr>
          <w:rFonts w:ascii="Manrope" w:eastAsia="Arial" w:hAnsi="Manrope" w:cs="Arial"/>
          <w:color w:val="294054"/>
          <w:kern w:val="0"/>
          <w:sz w:val="32"/>
          <w:szCs w:val="28"/>
        </w:rPr>
        <w:t>Scope</w:t>
      </w:r>
      <w:bookmarkEnd w:id="3"/>
    </w:p>
    <w:p w14:paraId="3989A4ED" w14:textId="38CAA9F3" w:rsidR="00CE6A44" w:rsidRPr="002C1658" w:rsidRDefault="00C31316"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This policy applies to all personal data (as defined by Data Protection laws), whether in paper, electronic or any other format. </w:t>
      </w:r>
      <w:r w:rsidR="00863F50" w:rsidRPr="002C1658">
        <w:rPr>
          <w:rFonts w:ascii="Manrope" w:eastAsia="Arial" w:hAnsi="Manrope" w:cs="Arial"/>
          <w:sz w:val="25"/>
          <w:szCs w:val="22"/>
          <w:lang w:eastAsia="en-US"/>
        </w:rPr>
        <w:t xml:space="preserve"> </w:t>
      </w:r>
    </w:p>
    <w:p w14:paraId="51E69FF9" w14:textId="77777777" w:rsidR="00CE6A44" w:rsidRPr="00CE6A44" w:rsidRDefault="00CE6A44" w:rsidP="00EF74AF">
      <w:pPr>
        <w:spacing w:line="300" w:lineRule="auto"/>
        <w:rPr>
          <w:sz w:val="25"/>
          <w:szCs w:val="25"/>
        </w:rPr>
      </w:pPr>
    </w:p>
    <w:p w14:paraId="662DD8C3" w14:textId="524E09A3" w:rsidR="00CE6A44" w:rsidRPr="002C1658" w:rsidRDefault="00CE6A44"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The policy applies to all PSOW staff (including permanent staff, contract staff, temporary staff) and individuals or organisations contracted directly by PSOW).</w:t>
      </w:r>
    </w:p>
    <w:p w14:paraId="194A2772" w14:textId="77777777" w:rsidR="00CE6A44" w:rsidRPr="00CE6A44" w:rsidRDefault="00CE6A44" w:rsidP="00EF74AF">
      <w:pPr>
        <w:spacing w:line="300" w:lineRule="auto"/>
        <w:rPr>
          <w:sz w:val="25"/>
          <w:szCs w:val="25"/>
        </w:rPr>
      </w:pPr>
    </w:p>
    <w:p w14:paraId="562119EB" w14:textId="5F141454" w:rsidR="00C31316" w:rsidRPr="004565DC" w:rsidRDefault="00C31316"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4" w:name="_Toc127352934"/>
      <w:r w:rsidRPr="004565DC">
        <w:rPr>
          <w:rFonts w:ascii="Manrope" w:eastAsia="Arial" w:hAnsi="Manrope" w:cs="Arial"/>
          <w:color w:val="294054"/>
          <w:kern w:val="0"/>
          <w:sz w:val="32"/>
          <w:szCs w:val="28"/>
        </w:rPr>
        <w:t>Special category data</w:t>
      </w:r>
      <w:bookmarkEnd w:id="4"/>
    </w:p>
    <w:p w14:paraId="48530811" w14:textId="3AF7F439" w:rsidR="00C31316" w:rsidRPr="002C1658" w:rsidRDefault="009314C4" w:rsidP="00AA3027">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Some personal data is more sensitive and requires greater levels of protection.  This is referred to as special category data and relates to</w:t>
      </w:r>
      <w:r w:rsidR="00C31316" w:rsidRPr="002C1658">
        <w:rPr>
          <w:rFonts w:ascii="Manrope" w:eastAsia="Arial" w:hAnsi="Manrope" w:cs="Arial"/>
          <w:sz w:val="25"/>
          <w:szCs w:val="22"/>
          <w:lang w:eastAsia="en-US"/>
        </w:rPr>
        <w:t>:</w:t>
      </w:r>
    </w:p>
    <w:p w14:paraId="1810558B" w14:textId="3229DEC2"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Racial or ethnic origin</w:t>
      </w:r>
      <w:r w:rsidR="009314C4" w:rsidRPr="001C6A00">
        <w:rPr>
          <w:rFonts w:ascii="Manrope" w:eastAsia="Arial" w:hAnsi="Manrope" w:cs="Arial"/>
          <w:sz w:val="25"/>
          <w:szCs w:val="25"/>
        </w:rPr>
        <w:t>.</w:t>
      </w:r>
    </w:p>
    <w:p w14:paraId="45AE612E" w14:textId="0B5377CB"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Political opinions</w:t>
      </w:r>
      <w:r w:rsidR="009314C4" w:rsidRPr="001C6A00">
        <w:rPr>
          <w:rFonts w:ascii="Manrope" w:eastAsia="Arial" w:hAnsi="Manrope" w:cs="Arial"/>
          <w:sz w:val="25"/>
          <w:szCs w:val="25"/>
        </w:rPr>
        <w:t>.</w:t>
      </w:r>
    </w:p>
    <w:p w14:paraId="4DD2F794" w14:textId="1C276CE2"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Religious or philosophical beliefs</w:t>
      </w:r>
      <w:r w:rsidR="009314C4" w:rsidRPr="001C6A00">
        <w:rPr>
          <w:rFonts w:ascii="Manrope" w:eastAsia="Arial" w:hAnsi="Manrope" w:cs="Arial"/>
          <w:sz w:val="25"/>
          <w:szCs w:val="25"/>
        </w:rPr>
        <w:t>.</w:t>
      </w:r>
    </w:p>
    <w:p w14:paraId="3170C8C0" w14:textId="2F88CE2E"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Trade union membership</w:t>
      </w:r>
      <w:r w:rsidR="009314C4" w:rsidRPr="001C6A00">
        <w:rPr>
          <w:rFonts w:ascii="Manrope" w:eastAsia="Arial" w:hAnsi="Manrope" w:cs="Arial"/>
          <w:sz w:val="25"/>
          <w:szCs w:val="25"/>
        </w:rPr>
        <w:t>.</w:t>
      </w:r>
    </w:p>
    <w:p w14:paraId="4ED23B60" w14:textId="2E5A7767"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Genetic data</w:t>
      </w:r>
      <w:r w:rsidR="009314C4" w:rsidRPr="001C6A00">
        <w:rPr>
          <w:rFonts w:ascii="Manrope" w:eastAsia="Arial" w:hAnsi="Manrope" w:cs="Arial"/>
          <w:sz w:val="25"/>
          <w:szCs w:val="25"/>
        </w:rPr>
        <w:t>.</w:t>
      </w:r>
    </w:p>
    <w:p w14:paraId="723CB29B" w14:textId="5FA38933" w:rsidR="00E042B0" w:rsidRPr="001C6A00" w:rsidRDefault="00E042B0"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 xml:space="preserve">Biometric </w:t>
      </w:r>
      <w:r w:rsidR="009314C4" w:rsidRPr="001C6A00">
        <w:rPr>
          <w:rFonts w:ascii="Manrope" w:eastAsia="Arial" w:hAnsi="Manrope" w:cs="Arial"/>
          <w:sz w:val="25"/>
          <w:szCs w:val="25"/>
        </w:rPr>
        <w:t xml:space="preserve">ID </w:t>
      </w:r>
      <w:r w:rsidRPr="001C6A00">
        <w:rPr>
          <w:rFonts w:ascii="Manrope" w:eastAsia="Arial" w:hAnsi="Manrope" w:cs="Arial"/>
          <w:sz w:val="25"/>
          <w:szCs w:val="25"/>
        </w:rPr>
        <w:t>dat</w:t>
      </w:r>
      <w:r w:rsidR="009314C4" w:rsidRPr="001C6A00">
        <w:rPr>
          <w:rFonts w:ascii="Manrope" w:eastAsia="Arial" w:hAnsi="Manrope" w:cs="Arial"/>
          <w:sz w:val="25"/>
          <w:szCs w:val="25"/>
        </w:rPr>
        <w:t>a.</w:t>
      </w:r>
    </w:p>
    <w:p w14:paraId="1D9CD142" w14:textId="0B416B7B" w:rsidR="00E042B0" w:rsidRPr="001C6A00" w:rsidRDefault="009314C4"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H</w:t>
      </w:r>
      <w:r w:rsidR="00E042B0" w:rsidRPr="001C6A00">
        <w:rPr>
          <w:rFonts w:ascii="Manrope" w:eastAsia="Arial" w:hAnsi="Manrope" w:cs="Arial"/>
          <w:sz w:val="25"/>
          <w:szCs w:val="25"/>
        </w:rPr>
        <w:t>ealth</w:t>
      </w:r>
      <w:r w:rsidRPr="001C6A00">
        <w:rPr>
          <w:rFonts w:ascii="Manrope" w:eastAsia="Arial" w:hAnsi="Manrope" w:cs="Arial"/>
          <w:sz w:val="25"/>
          <w:szCs w:val="25"/>
        </w:rPr>
        <w:t xml:space="preserve"> data.</w:t>
      </w:r>
    </w:p>
    <w:p w14:paraId="30163264" w14:textId="67C50E45" w:rsidR="00247844" w:rsidRPr="001C6A00" w:rsidRDefault="009314C4" w:rsidP="00AA3027">
      <w:pPr>
        <w:numPr>
          <w:ilvl w:val="0"/>
          <w:numId w:val="1"/>
        </w:numPr>
        <w:spacing w:after="120" w:line="300" w:lineRule="auto"/>
        <w:ind w:left="1276" w:hanging="425"/>
        <w:rPr>
          <w:rFonts w:ascii="Manrope" w:eastAsia="Arial" w:hAnsi="Manrope" w:cs="Arial"/>
          <w:sz w:val="25"/>
          <w:szCs w:val="25"/>
        </w:rPr>
      </w:pPr>
      <w:r w:rsidRPr="001C6A00">
        <w:rPr>
          <w:rFonts w:ascii="Manrope" w:eastAsia="Arial" w:hAnsi="Manrope" w:cs="Arial"/>
          <w:sz w:val="25"/>
          <w:szCs w:val="25"/>
        </w:rPr>
        <w:t>S</w:t>
      </w:r>
      <w:r w:rsidR="00E042B0" w:rsidRPr="001C6A00">
        <w:rPr>
          <w:rFonts w:ascii="Manrope" w:eastAsia="Arial" w:hAnsi="Manrope" w:cs="Arial"/>
          <w:sz w:val="25"/>
          <w:szCs w:val="25"/>
        </w:rPr>
        <w:t>ex</w:t>
      </w:r>
      <w:r w:rsidRPr="001C6A00">
        <w:rPr>
          <w:rFonts w:ascii="Manrope" w:eastAsia="Arial" w:hAnsi="Manrope" w:cs="Arial"/>
          <w:sz w:val="25"/>
          <w:szCs w:val="25"/>
        </w:rPr>
        <w:t>ual</w:t>
      </w:r>
      <w:r w:rsidR="00E042B0" w:rsidRPr="001C6A00">
        <w:rPr>
          <w:rFonts w:ascii="Manrope" w:eastAsia="Arial" w:hAnsi="Manrope" w:cs="Arial"/>
          <w:sz w:val="25"/>
          <w:szCs w:val="25"/>
        </w:rPr>
        <w:t xml:space="preserve"> life </w:t>
      </w:r>
      <w:r w:rsidRPr="001C6A00">
        <w:rPr>
          <w:rFonts w:ascii="Manrope" w:eastAsia="Arial" w:hAnsi="Manrope" w:cs="Arial"/>
          <w:sz w:val="25"/>
          <w:szCs w:val="25"/>
        </w:rPr>
        <w:t>and/</w:t>
      </w:r>
      <w:r w:rsidR="00E042B0" w:rsidRPr="001C6A00">
        <w:rPr>
          <w:rFonts w:ascii="Manrope" w:eastAsia="Arial" w:hAnsi="Manrope" w:cs="Arial"/>
          <w:sz w:val="25"/>
          <w:szCs w:val="25"/>
        </w:rPr>
        <w:t>or sexual orientation.</w:t>
      </w:r>
    </w:p>
    <w:p w14:paraId="55B9B299" w14:textId="67E41CE2" w:rsidR="00863F50" w:rsidRPr="001C6A00" w:rsidRDefault="009314C4" w:rsidP="00AA3027">
      <w:pPr>
        <w:numPr>
          <w:ilvl w:val="0"/>
          <w:numId w:val="1"/>
        </w:numPr>
        <w:spacing w:line="300" w:lineRule="auto"/>
        <w:ind w:left="1276" w:hanging="425"/>
        <w:rPr>
          <w:rFonts w:ascii="Manrope" w:eastAsia="Arial" w:hAnsi="Manrope" w:cs="Arial"/>
          <w:sz w:val="25"/>
          <w:szCs w:val="25"/>
        </w:rPr>
      </w:pPr>
      <w:r w:rsidRPr="001C6A00">
        <w:rPr>
          <w:rFonts w:ascii="Manrope" w:eastAsia="Arial" w:hAnsi="Manrope" w:cs="Arial"/>
          <w:sz w:val="25"/>
          <w:szCs w:val="25"/>
        </w:rPr>
        <w:t>Criminal data (convictions and offences).</w:t>
      </w:r>
    </w:p>
    <w:p w14:paraId="2AD6676B" w14:textId="3534F9BF" w:rsidR="0074275B" w:rsidRDefault="0074275B" w:rsidP="0074275B"/>
    <w:p w14:paraId="1710FF33" w14:textId="77777777" w:rsidR="001165C4" w:rsidRPr="001165C4" w:rsidRDefault="001165C4" w:rsidP="001165C4">
      <w:pPr>
        <w:pStyle w:val="Heading2"/>
        <w:numPr>
          <w:ilvl w:val="0"/>
          <w:numId w:val="0"/>
        </w:numPr>
        <w:ind w:left="284"/>
      </w:pPr>
    </w:p>
    <w:p w14:paraId="3D335352" w14:textId="7A9C366D" w:rsidR="00863F50" w:rsidRPr="004565DC" w:rsidRDefault="00863F50"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5" w:name="_Toc127352935"/>
      <w:r w:rsidRPr="004565DC">
        <w:rPr>
          <w:rFonts w:ascii="Manrope" w:eastAsia="Arial" w:hAnsi="Manrope" w:cs="Arial"/>
          <w:color w:val="294054"/>
          <w:kern w:val="0"/>
          <w:sz w:val="32"/>
          <w:szCs w:val="28"/>
        </w:rPr>
        <w:t xml:space="preserve">Conditions for processing </w:t>
      </w:r>
      <w:r w:rsidR="00CA7FF3" w:rsidRPr="004565DC">
        <w:rPr>
          <w:rFonts w:ascii="Manrope" w:eastAsia="Arial" w:hAnsi="Manrope" w:cs="Arial"/>
          <w:color w:val="294054"/>
          <w:kern w:val="0"/>
          <w:sz w:val="32"/>
          <w:szCs w:val="28"/>
        </w:rPr>
        <w:t xml:space="preserve">special categories of </w:t>
      </w:r>
      <w:r w:rsidR="001C2275" w:rsidRPr="004565DC">
        <w:rPr>
          <w:rFonts w:ascii="Manrope" w:eastAsia="Arial" w:hAnsi="Manrope" w:cs="Arial"/>
          <w:color w:val="294054"/>
          <w:kern w:val="0"/>
          <w:sz w:val="32"/>
          <w:szCs w:val="28"/>
        </w:rPr>
        <w:t xml:space="preserve">personal </w:t>
      </w:r>
      <w:r w:rsidRPr="004565DC">
        <w:rPr>
          <w:rFonts w:ascii="Manrope" w:eastAsia="Arial" w:hAnsi="Manrope" w:cs="Arial"/>
          <w:color w:val="294054"/>
          <w:kern w:val="0"/>
          <w:sz w:val="32"/>
          <w:szCs w:val="28"/>
        </w:rPr>
        <w:t>data</w:t>
      </w:r>
      <w:r w:rsidR="001C779B" w:rsidRPr="004565DC">
        <w:rPr>
          <w:rFonts w:ascii="Manrope" w:eastAsia="Arial" w:hAnsi="Manrope" w:cs="Arial"/>
          <w:color w:val="294054"/>
          <w:kern w:val="0"/>
          <w:sz w:val="32"/>
          <w:szCs w:val="28"/>
        </w:rPr>
        <w:t xml:space="preserve"> and criminal offence data</w:t>
      </w:r>
      <w:bookmarkEnd w:id="5"/>
    </w:p>
    <w:p w14:paraId="2D056203" w14:textId="71D74C6E" w:rsidR="00863F50" w:rsidRPr="002C1658" w:rsidRDefault="001C2275" w:rsidP="00EE313C">
      <w:pPr>
        <w:pStyle w:val="ListParagraph"/>
        <w:widowControl w:val="0"/>
        <w:numPr>
          <w:ilvl w:val="1"/>
          <w:numId w:val="2"/>
        </w:numPr>
        <w:autoSpaceDE w:val="0"/>
        <w:autoSpaceDN w:val="0"/>
        <w:spacing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We</w:t>
      </w:r>
      <w:r w:rsidR="00863F50" w:rsidRPr="002C1658">
        <w:rPr>
          <w:rFonts w:ascii="Manrope" w:eastAsia="Arial" w:hAnsi="Manrope" w:cs="Arial"/>
          <w:sz w:val="25"/>
          <w:szCs w:val="22"/>
          <w:lang w:eastAsia="en-US"/>
        </w:rPr>
        <w:t xml:space="preserve"> process special categor</w:t>
      </w:r>
      <w:r w:rsidR="00CA7FF3" w:rsidRPr="002C1658">
        <w:rPr>
          <w:rFonts w:ascii="Manrope" w:eastAsia="Arial" w:hAnsi="Manrope" w:cs="Arial"/>
          <w:sz w:val="25"/>
          <w:szCs w:val="22"/>
          <w:lang w:eastAsia="en-US"/>
        </w:rPr>
        <w:t>ies of personal</w:t>
      </w:r>
      <w:r w:rsidR="00863F50" w:rsidRPr="002C1658">
        <w:rPr>
          <w:rFonts w:ascii="Manrope" w:eastAsia="Arial" w:hAnsi="Manrope" w:cs="Arial"/>
          <w:sz w:val="25"/>
          <w:szCs w:val="22"/>
          <w:lang w:eastAsia="en-US"/>
        </w:rPr>
        <w:t xml:space="preserve"> data </w:t>
      </w:r>
      <w:r w:rsidR="00630F98" w:rsidRPr="002C1658">
        <w:rPr>
          <w:rFonts w:ascii="Manrope" w:eastAsia="Arial" w:hAnsi="Manrope" w:cs="Arial"/>
          <w:sz w:val="25"/>
          <w:szCs w:val="22"/>
          <w:lang w:eastAsia="en-US"/>
        </w:rPr>
        <w:t xml:space="preserve">because it is necessary </w:t>
      </w:r>
      <w:r w:rsidR="00CA7FF3" w:rsidRPr="002C1658">
        <w:rPr>
          <w:rFonts w:ascii="Manrope" w:eastAsia="Arial" w:hAnsi="Manrope" w:cs="Arial"/>
          <w:sz w:val="25"/>
          <w:szCs w:val="22"/>
          <w:lang w:eastAsia="en-US"/>
        </w:rPr>
        <w:t>under the following GDPR Article</w:t>
      </w:r>
      <w:r w:rsidR="00550612" w:rsidRPr="002C1658">
        <w:rPr>
          <w:rFonts w:ascii="Manrope" w:eastAsia="Arial" w:hAnsi="Manrope" w:cs="Arial"/>
          <w:sz w:val="25"/>
          <w:szCs w:val="22"/>
          <w:lang w:eastAsia="en-US"/>
        </w:rPr>
        <w:t xml:space="preserve"> 9 conditions</w:t>
      </w:r>
      <w:r w:rsidR="00B434B7" w:rsidRPr="002C1658">
        <w:rPr>
          <w:rFonts w:ascii="Manrope" w:eastAsia="Arial" w:hAnsi="Manrope" w:cs="Arial"/>
          <w:sz w:val="25"/>
          <w:szCs w:val="22"/>
          <w:lang w:eastAsia="en-US"/>
        </w:rPr>
        <w:t>.</w:t>
      </w:r>
    </w:p>
    <w:p w14:paraId="0D895F2E" w14:textId="77777777" w:rsidR="00B434B7" w:rsidRPr="004269A4" w:rsidRDefault="00B434B7" w:rsidP="004269A4"/>
    <w:tbl>
      <w:tblPr>
        <w:tblStyle w:val="TableGrid"/>
        <w:tblW w:w="8505" w:type="dxa"/>
        <w:tblInd w:w="562" w:type="dxa"/>
        <w:tblCellMar>
          <w:top w:w="57" w:type="dxa"/>
          <w:bottom w:w="57" w:type="dxa"/>
        </w:tblCellMar>
        <w:tblLook w:val="04A0" w:firstRow="1" w:lastRow="0" w:firstColumn="1" w:lastColumn="0" w:noHBand="0" w:noVBand="1"/>
      </w:tblPr>
      <w:tblGrid>
        <w:gridCol w:w="577"/>
        <w:gridCol w:w="2833"/>
        <w:gridCol w:w="5095"/>
      </w:tblGrid>
      <w:tr w:rsidR="00630F98" w:rsidRPr="00CE796B" w14:paraId="2D2FC275" w14:textId="77777777" w:rsidTr="00EF74AF">
        <w:tc>
          <w:tcPr>
            <w:tcW w:w="3402" w:type="dxa"/>
            <w:gridSpan w:val="2"/>
          </w:tcPr>
          <w:p w14:paraId="096B7C47" w14:textId="3F91965B" w:rsidR="00630F98" w:rsidRPr="00CE796B" w:rsidRDefault="00630F98" w:rsidP="00550612">
            <w:pPr>
              <w:rPr>
                <w:rFonts w:ascii="Manrope" w:hAnsi="Manrope"/>
                <w:b/>
                <w:iCs/>
                <w:sz w:val="25"/>
                <w:szCs w:val="25"/>
              </w:rPr>
            </w:pPr>
            <w:r w:rsidRPr="00CE796B">
              <w:rPr>
                <w:rFonts w:ascii="Manrope" w:hAnsi="Manrope"/>
                <w:b/>
                <w:iCs/>
                <w:sz w:val="25"/>
                <w:szCs w:val="25"/>
              </w:rPr>
              <w:t>Article 9(2) condition</w:t>
            </w:r>
          </w:p>
        </w:tc>
        <w:tc>
          <w:tcPr>
            <w:tcW w:w="5103" w:type="dxa"/>
          </w:tcPr>
          <w:p w14:paraId="7B8B61B1" w14:textId="720B52D5" w:rsidR="00630F98" w:rsidRPr="00CE796B" w:rsidRDefault="00630F98" w:rsidP="00550612">
            <w:pPr>
              <w:rPr>
                <w:rFonts w:ascii="Manrope" w:hAnsi="Manrope"/>
                <w:b/>
              </w:rPr>
            </w:pPr>
            <w:r w:rsidRPr="00CE796B">
              <w:rPr>
                <w:rFonts w:ascii="Manrope" w:eastAsia="Times New Roman" w:hAnsi="Manrope"/>
                <w:b/>
                <w:iCs/>
                <w:sz w:val="25"/>
                <w:szCs w:val="25"/>
              </w:rPr>
              <w:t>Examples of processing</w:t>
            </w:r>
          </w:p>
        </w:tc>
      </w:tr>
      <w:tr w:rsidR="007F4A75" w:rsidRPr="00CE796B" w14:paraId="19100CD3" w14:textId="77777777" w:rsidTr="00EF74AF">
        <w:tc>
          <w:tcPr>
            <w:tcW w:w="567" w:type="dxa"/>
          </w:tcPr>
          <w:p w14:paraId="7C5B93C9" w14:textId="67211BDE" w:rsidR="007F4A75" w:rsidRPr="00CE796B" w:rsidRDefault="007F4A75" w:rsidP="00550612">
            <w:pPr>
              <w:rPr>
                <w:rFonts w:ascii="Manrope" w:hAnsi="Manrope"/>
                <w:bCs/>
                <w:iCs/>
                <w:sz w:val="25"/>
                <w:szCs w:val="25"/>
              </w:rPr>
            </w:pPr>
            <w:r w:rsidRPr="00CE796B">
              <w:rPr>
                <w:rFonts w:ascii="Manrope" w:hAnsi="Manrope"/>
                <w:bCs/>
                <w:iCs/>
                <w:sz w:val="25"/>
                <w:szCs w:val="25"/>
              </w:rPr>
              <w:t>(a)</w:t>
            </w:r>
          </w:p>
        </w:tc>
        <w:tc>
          <w:tcPr>
            <w:tcW w:w="2835" w:type="dxa"/>
          </w:tcPr>
          <w:p w14:paraId="60417702" w14:textId="6E49C695" w:rsidR="007F4A75" w:rsidRPr="00CE796B" w:rsidRDefault="007F4A75" w:rsidP="00550612">
            <w:pPr>
              <w:rPr>
                <w:rFonts w:ascii="Manrope" w:hAnsi="Manrope"/>
                <w:bCs/>
                <w:iCs/>
                <w:sz w:val="25"/>
                <w:szCs w:val="25"/>
              </w:rPr>
            </w:pPr>
            <w:r w:rsidRPr="00CE796B">
              <w:rPr>
                <w:rFonts w:ascii="Manrope" w:hAnsi="Manrope"/>
                <w:bCs/>
                <w:iCs/>
                <w:sz w:val="25"/>
                <w:szCs w:val="25"/>
              </w:rPr>
              <w:t>Explicit consent.</w:t>
            </w:r>
          </w:p>
        </w:tc>
        <w:tc>
          <w:tcPr>
            <w:tcW w:w="5103" w:type="dxa"/>
          </w:tcPr>
          <w:p w14:paraId="4A7F84A2" w14:textId="39871A7A" w:rsidR="007F4A75" w:rsidRPr="00CE796B" w:rsidRDefault="007F4A75" w:rsidP="00550612">
            <w:pPr>
              <w:rPr>
                <w:rFonts w:ascii="Manrope" w:hAnsi="Manrope"/>
                <w:sz w:val="25"/>
                <w:szCs w:val="25"/>
              </w:rPr>
            </w:pPr>
            <w:r w:rsidRPr="00CE796B">
              <w:rPr>
                <w:rFonts w:ascii="Manrope" w:hAnsi="Manrope"/>
                <w:sz w:val="25"/>
                <w:szCs w:val="25"/>
              </w:rPr>
              <w:t>Staff dietary requirements and health information we receive for anyone who may require a reasonable adjustment to access our services.</w:t>
            </w:r>
          </w:p>
        </w:tc>
      </w:tr>
      <w:tr w:rsidR="00630F98" w:rsidRPr="00CE796B" w14:paraId="65A710FC" w14:textId="77777777" w:rsidTr="00EF74AF">
        <w:tc>
          <w:tcPr>
            <w:tcW w:w="567" w:type="dxa"/>
          </w:tcPr>
          <w:p w14:paraId="00F91F28" w14:textId="7857E125" w:rsidR="00630F98" w:rsidRPr="00CE796B" w:rsidRDefault="00630F98" w:rsidP="00550612">
            <w:pPr>
              <w:rPr>
                <w:rFonts w:ascii="Manrope" w:hAnsi="Manrope"/>
                <w:bCs/>
                <w:iCs/>
                <w:sz w:val="25"/>
                <w:szCs w:val="25"/>
              </w:rPr>
            </w:pPr>
            <w:r w:rsidRPr="00CE796B">
              <w:rPr>
                <w:rFonts w:ascii="Manrope" w:hAnsi="Manrope"/>
                <w:bCs/>
                <w:iCs/>
                <w:sz w:val="25"/>
                <w:szCs w:val="25"/>
              </w:rPr>
              <w:t>(b)</w:t>
            </w:r>
          </w:p>
        </w:tc>
        <w:tc>
          <w:tcPr>
            <w:tcW w:w="2835" w:type="dxa"/>
          </w:tcPr>
          <w:p w14:paraId="61A18877" w14:textId="35038DD9" w:rsidR="00630F98" w:rsidRPr="00CE796B" w:rsidRDefault="00630F98" w:rsidP="00550612">
            <w:pPr>
              <w:rPr>
                <w:rFonts w:ascii="Manrope" w:hAnsi="Manrope"/>
              </w:rPr>
            </w:pPr>
            <w:r w:rsidRPr="00CE796B">
              <w:rPr>
                <w:rFonts w:ascii="Manrope" w:hAnsi="Manrope"/>
                <w:bCs/>
                <w:iCs/>
                <w:sz w:val="25"/>
                <w:szCs w:val="25"/>
              </w:rPr>
              <w:t>Employment, social security and social protection.</w:t>
            </w:r>
          </w:p>
        </w:tc>
        <w:tc>
          <w:tcPr>
            <w:tcW w:w="5103" w:type="dxa"/>
          </w:tcPr>
          <w:p w14:paraId="0CFD1F51" w14:textId="314807C8" w:rsidR="00630F98" w:rsidRPr="00CE796B" w:rsidRDefault="00630F98" w:rsidP="00550612">
            <w:pPr>
              <w:rPr>
                <w:rFonts w:ascii="Manrope" w:hAnsi="Manrope"/>
                <w:sz w:val="25"/>
                <w:szCs w:val="25"/>
              </w:rPr>
            </w:pPr>
            <w:r w:rsidRPr="00CE796B">
              <w:rPr>
                <w:rFonts w:ascii="Manrope" w:hAnsi="Manrope"/>
                <w:sz w:val="25"/>
                <w:szCs w:val="25"/>
              </w:rPr>
              <w:t>Managing and recording of staff sickness absence</w:t>
            </w:r>
            <w:r w:rsidR="00733CB0" w:rsidRPr="00CE796B">
              <w:rPr>
                <w:rFonts w:ascii="Manrope" w:hAnsi="Manrope"/>
                <w:sz w:val="25"/>
                <w:szCs w:val="25"/>
              </w:rPr>
              <w:t>.</w:t>
            </w:r>
          </w:p>
        </w:tc>
      </w:tr>
      <w:tr w:rsidR="001C779B" w:rsidRPr="00CE796B" w14:paraId="308BEDE9" w14:textId="77777777" w:rsidTr="00EF74AF">
        <w:tc>
          <w:tcPr>
            <w:tcW w:w="567" w:type="dxa"/>
          </w:tcPr>
          <w:p w14:paraId="556B35CF" w14:textId="6E15B2F4" w:rsidR="001C779B" w:rsidRPr="00CE796B" w:rsidRDefault="001C779B" w:rsidP="00550612">
            <w:pPr>
              <w:rPr>
                <w:rFonts w:ascii="Manrope" w:hAnsi="Manrope"/>
                <w:bCs/>
                <w:iCs/>
                <w:sz w:val="25"/>
                <w:szCs w:val="25"/>
              </w:rPr>
            </w:pPr>
            <w:r w:rsidRPr="00CE796B">
              <w:rPr>
                <w:rFonts w:ascii="Manrope" w:hAnsi="Manrope"/>
                <w:bCs/>
                <w:iCs/>
                <w:sz w:val="25"/>
                <w:szCs w:val="25"/>
              </w:rPr>
              <w:t>(c)</w:t>
            </w:r>
          </w:p>
        </w:tc>
        <w:tc>
          <w:tcPr>
            <w:tcW w:w="2835" w:type="dxa"/>
          </w:tcPr>
          <w:p w14:paraId="0CFC3AA4" w14:textId="2A7733DB" w:rsidR="001C779B" w:rsidRPr="00CE796B" w:rsidRDefault="001C779B" w:rsidP="00550612">
            <w:pPr>
              <w:rPr>
                <w:rFonts w:ascii="Manrope" w:hAnsi="Manrope"/>
                <w:bCs/>
                <w:iCs/>
                <w:sz w:val="25"/>
                <w:szCs w:val="25"/>
              </w:rPr>
            </w:pPr>
            <w:r w:rsidRPr="00CE796B">
              <w:rPr>
                <w:rFonts w:ascii="Manrope" w:hAnsi="Manrope"/>
                <w:bCs/>
                <w:iCs/>
                <w:sz w:val="25"/>
                <w:szCs w:val="25"/>
              </w:rPr>
              <w:t>To protect vital in</w:t>
            </w:r>
            <w:r w:rsidR="007A1763" w:rsidRPr="00CE796B">
              <w:rPr>
                <w:rFonts w:ascii="Manrope" w:hAnsi="Manrope"/>
                <w:bCs/>
                <w:iCs/>
                <w:sz w:val="25"/>
                <w:szCs w:val="25"/>
              </w:rPr>
              <w:t>t</w:t>
            </w:r>
            <w:r w:rsidRPr="00CE796B">
              <w:rPr>
                <w:rFonts w:ascii="Manrope" w:hAnsi="Manrope"/>
                <w:bCs/>
                <w:iCs/>
                <w:sz w:val="25"/>
                <w:szCs w:val="25"/>
              </w:rPr>
              <w:t>erests.</w:t>
            </w:r>
          </w:p>
        </w:tc>
        <w:tc>
          <w:tcPr>
            <w:tcW w:w="5103" w:type="dxa"/>
          </w:tcPr>
          <w:p w14:paraId="43626365" w14:textId="1C30466F" w:rsidR="001C779B" w:rsidRPr="00CE796B" w:rsidRDefault="001C779B" w:rsidP="00550612">
            <w:pPr>
              <w:rPr>
                <w:rFonts w:ascii="Manrope" w:hAnsi="Manrope"/>
                <w:sz w:val="25"/>
                <w:szCs w:val="25"/>
              </w:rPr>
            </w:pPr>
            <w:r w:rsidRPr="00CE796B">
              <w:rPr>
                <w:rFonts w:ascii="Manrope" w:hAnsi="Manrope"/>
                <w:sz w:val="25"/>
                <w:szCs w:val="25"/>
              </w:rPr>
              <w:t>Using health information about an employee in a medical emergency.</w:t>
            </w:r>
          </w:p>
        </w:tc>
      </w:tr>
      <w:tr w:rsidR="007F4A75" w:rsidRPr="00CE796B" w14:paraId="50333871" w14:textId="77777777" w:rsidTr="00EF74AF">
        <w:tc>
          <w:tcPr>
            <w:tcW w:w="567" w:type="dxa"/>
          </w:tcPr>
          <w:p w14:paraId="219EC141" w14:textId="0C81D18A" w:rsidR="007F4A75" w:rsidRPr="00CE796B" w:rsidRDefault="007F4A75" w:rsidP="00550612">
            <w:pPr>
              <w:rPr>
                <w:rFonts w:ascii="Manrope" w:hAnsi="Manrope"/>
                <w:bCs/>
                <w:iCs/>
                <w:sz w:val="25"/>
                <w:szCs w:val="25"/>
              </w:rPr>
            </w:pPr>
            <w:r w:rsidRPr="00CE796B">
              <w:rPr>
                <w:rFonts w:ascii="Manrope" w:hAnsi="Manrope"/>
                <w:bCs/>
                <w:iCs/>
                <w:sz w:val="25"/>
                <w:szCs w:val="25"/>
              </w:rPr>
              <w:t>(f)</w:t>
            </w:r>
          </w:p>
        </w:tc>
        <w:tc>
          <w:tcPr>
            <w:tcW w:w="2835" w:type="dxa"/>
          </w:tcPr>
          <w:p w14:paraId="6268A3AB" w14:textId="24829430" w:rsidR="007F4A75" w:rsidRPr="00CE796B" w:rsidRDefault="007F4A75" w:rsidP="00550612">
            <w:pPr>
              <w:rPr>
                <w:rFonts w:ascii="Manrope" w:hAnsi="Manrope"/>
                <w:bCs/>
                <w:iCs/>
                <w:sz w:val="25"/>
                <w:szCs w:val="25"/>
              </w:rPr>
            </w:pPr>
            <w:r w:rsidRPr="00CE796B">
              <w:rPr>
                <w:rFonts w:ascii="Manrope" w:hAnsi="Manrope"/>
                <w:bCs/>
                <w:iCs/>
                <w:sz w:val="25"/>
                <w:szCs w:val="25"/>
              </w:rPr>
              <w:t>For the establishment, exercise or defence of legal claims.</w:t>
            </w:r>
          </w:p>
        </w:tc>
        <w:tc>
          <w:tcPr>
            <w:tcW w:w="5103" w:type="dxa"/>
          </w:tcPr>
          <w:p w14:paraId="635BB4C8" w14:textId="6ABC38E2" w:rsidR="007F4A75" w:rsidRPr="00CE796B" w:rsidRDefault="001C779B" w:rsidP="00550612">
            <w:pPr>
              <w:rPr>
                <w:rFonts w:ascii="Manrope" w:hAnsi="Manrope"/>
                <w:sz w:val="25"/>
                <w:szCs w:val="25"/>
              </w:rPr>
            </w:pPr>
            <w:r w:rsidRPr="00CE796B">
              <w:rPr>
                <w:rFonts w:ascii="Manrope" w:hAnsi="Manrope"/>
                <w:sz w:val="25"/>
                <w:szCs w:val="25"/>
              </w:rPr>
              <w:t>Employment tribunal or other litigation.</w:t>
            </w:r>
          </w:p>
        </w:tc>
      </w:tr>
      <w:tr w:rsidR="00630F98" w:rsidRPr="00CE796B" w14:paraId="0398ECFD" w14:textId="77777777" w:rsidTr="00EF74AF">
        <w:tc>
          <w:tcPr>
            <w:tcW w:w="567" w:type="dxa"/>
          </w:tcPr>
          <w:p w14:paraId="6253D3A2" w14:textId="56DA36AE" w:rsidR="00630F98" w:rsidRPr="00CE796B" w:rsidRDefault="00630F98" w:rsidP="00550612">
            <w:pPr>
              <w:rPr>
                <w:rFonts w:ascii="Manrope" w:hAnsi="Manrope"/>
                <w:bCs/>
                <w:iCs/>
                <w:sz w:val="25"/>
                <w:szCs w:val="25"/>
              </w:rPr>
            </w:pPr>
            <w:r w:rsidRPr="00CE796B">
              <w:rPr>
                <w:rFonts w:ascii="Manrope" w:hAnsi="Manrope"/>
                <w:bCs/>
                <w:iCs/>
                <w:sz w:val="25"/>
                <w:szCs w:val="25"/>
              </w:rPr>
              <w:t>(g)</w:t>
            </w:r>
          </w:p>
        </w:tc>
        <w:tc>
          <w:tcPr>
            <w:tcW w:w="2835" w:type="dxa"/>
          </w:tcPr>
          <w:p w14:paraId="554373FB" w14:textId="3D39A919" w:rsidR="00630F98" w:rsidRPr="00CE796B" w:rsidRDefault="00630F98" w:rsidP="00550612">
            <w:pPr>
              <w:rPr>
                <w:rFonts w:ascii="Manrope" w:hAnsi="Manrope"/>
              </w:rPr>
            </w:pPr>
            <w:r w:rsidRPr="00CE796B">
              <w:rPr>
                <w:rFonts w:ascii="Manrope" w:hAnsi="Manrope"/>
                <w:bCs/>
                <w:iCs/>
                <w:sz w:val="25"/>
                <w:szCs w:val="25"/>
              </w:rPr>
              <w:t>Reasons of substantial public interest.</w:t>
            </w:r>
          </w:p>
        </w:tc>
        <w:tc>
          <w:tcPr>
            <w:tcW w:w="5103" w:type="dxa"/>
          </w:tcPr>
          <w:p w14:paraId="17C53542" w14:textId="6939EC4B" w:rsidR="00630F98" w:rsidRPr="00CE796B" w:rsidRDefault="00573190" w:rsidP="00550612">
            <w:pPr>
              <w:rPr>
                <w:rFonts w:ascii="Manrope" w:hAnsi="Manrope"/>
              </w:rPr>
            </w:pPr>
            <w:r w:rsidRPr="00CE796B">
              <w:rPr>
                <w:rFonts w:ascii="Manrope" w:hAnsi="Manrope"/>
                <w:sz w:val="25"/>
                <w:szCs w:val="25"/>
              </w:rPr>
              <w:t>We are</w:t>
            </w:r>
            <w:r w:rsidR="007F4A75" w:rsidRPr="00CE796B">
              <w:rPr>
                <w:rFonts w:ascii="Manrope" w:hAnsi="Manrope"/>
                <w:sz w:val="25"/>
                <w:szCs w:val="25"/>
              </w:rPr>
              <w:t xml:space="preserve"> required under law to consider complaints </w:t>
            </w:r>
            <w:r w:rsidR="00232171" w:rsidRPr="00CE796B">
              <w:rPr>
                <w:rFonts w:ascii="Manrope" w:hAnsi="Manrope"/>
                <w:sz w:val="25"/>
                <w:szCs w:val="25"/>
              </w:rPr>
              <w:t>made to us</w:t>
            </w:r>
            <w:r w:rsidR="007F4A75" w:rsidRPr="00CE796B">
              <w:rPr>
                <w:rFonts w:ascii="Manrope" w:hAnsi="Manrope"/>
                <w:sz w:val="25"/>
                <w:szCs w:val="25"/>
              </w:rPr>
              <w:t>. We receive or obtain information for the purposes of considering such complaints.</w:t>
            </w:r>
          </w:p>
        </w:tc>
      </w:tr>
      <w:tr w:rsidR="00573190" w:rsidRPr="00CE796B" w14:paraId="317A352D" w14:textId="77777777" w:rsidTr="00EF74AF">
        <w:tc>
          <w:tcPr>
            <w:tcW w:w="567" w:type="dxa"/>
          </w:tcPr>
          <w:p w14:paraId="6B4C4A27" w14:textId="5A190F0E" w:rsidR="00573190" w:rsidRPr="00CE796B" w:rsidRDefault="00573190" w:rsidP="00550612">
            <w:pPr>
              <w:rPr>
                <w:rFonts w:ascii="Manrope" w:hAnsi="Manrope"/>
                <w:bCs/>
                <w:iCs/>
                <w:sz w:val="25"/>
                <w:szCs w:val="25"/>
              </w:rPr>
            </w:pPr>
            <w:r w:rsidRPr="00CE796B">
              <w:rPr>
                <w:rFonts w:ascii="Manrope" w:hAnsi="Manrope"/>
                <w:bCs/>
                <w:iCs/>
                <w:sz w:val="25"/>
                <w:szCs w:val="25"/>
              </w:rPr>
              <w:t>(j)</w:t>
            </w:r>
          </w:p>
        </w:tc>
        <w:tc>
          <w:tcPr>
            <w:tcW w:w="2835" w:type="dxa"/>
          </w:tcPr>
          <w:p w14:paraId="68C59CEC" w14:textId="740674D8" w:rsidR="00573190" w:rsidRPr="00CE796B" w:rsidRDefault="00573190" w:rsidP="00550612">
            <w:pPr>
              <w:rPr>
                <w:rFonts w:ascii="Manrope" w:hAnsi="Manrope"/>
                <w:bCs/>
                <w:iCs/>
                <w:sz w:val="25"/>
                <w:szCs w:val="25"/>
              </w:rPr>
            </w:pPr>
            <w:r w:rsidRPr="00CE796B">
              <w:rPr>
                <w:rFonts w:ascii="Manrope" w:hAnsi="Manrope"/>
                <w:bCs/>
                <w:iCs/>
                <w:sz w:val="25"/>
                <w:szCs w:val="25"/>
              </w:rPr>
              <w:t>Archiving, research and statistics.</w:t>
            </w:r>
          </w:p>
        </w:tc>
        <w:tc>
          <w:tcPr>
            <w:tcW w:w="5103" w:type="dxa"/>
          </w:tcPr>
          <w:p w14:paraId="0021F32A" w14:textId="29ABCB3F" w:rsidR="00573190" w:rsidRPr="00CE796B" w:rsidRDefault="00C71326" w:rsidP="00550612">
            <w:pPr>
              <w:rPr>
                <w:rFonts w:ascii="Manrope" w:hAnsi="Manrope"/>
                <w:sz w:val="25"/>
                <w:szCs w:val="25"/>
              </w:rPr>
            </w:pPr>
            <w:r w:rsidRPr="00CE796B">
              <w:rPr>
                <w:rFonts w:ascii="Manrope" w:hAnsi="Manrope"/>
                <w:sz w:val="25"/>
                <w:szCs w:val="25"/>
              </w:rPr>
              <w:t>Public interest investigation reports are published to our website.</w:t>
            </w:r>
          </w:p>
        </w:tc>
      </w:tr>
    </w:tbl>
    <w:p w14:paraId="4384D913" w14:textId="77777777" w:rsidR="00550612" w:rsidRPr="00C71326" w:rsidRDefault="00550612" w:rsidP="00C71326"/>
    <w:p w14:paraId="3ED0A21B" w14:textId="2219CFE8" w:rsidR="00550612" w:rsidRPr="002C1658" w:rsidRDefault="001C779B"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We also process criminal offence data under Article 10 of the GDPR.  For example, when processing is necessary for pre-employment checks.</w:t>
      </w:r>
    </w:p>
    <w:p w14:paraId="44BBBBA9" w14:textId="3856DB37" w:rsidR="00CA7FF3" w:rsidRDefault="00CA7FF3" w:rsidP="001C779B">
      <w:pPr>
        <w:spacing w:line="300" w:lineRule="auto"/>
        <w:ind w:left="567"/>
        <w:rPr>
          <w:sz w:val="25"/>
          <w:szCs w:val="25"/>
        </w:rPr>
      </w:pPr>
    </w:p>
    <w:p w14:paraId="2856D802" w14:textId="6F656A4F" w:rsidR="001C779B" w:rsidRPr="004565DC" w:rsidRDefault="001C779B"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6" w:name="_Toc127352936"/>
      <w:r w:rsidRPr="004565DC">
        <w:rPr>
          <w:rFonts w:ascii="Manrope" w:eastAsia="Arial" w:hAnsi="Manrope" w:cs="Arial"/>
          <w:color w:val="294054"/>
          <w:kern w:val="0"/>
          <w:sz w:val="32"/>
          <w:szCs w:val="28"/>
        </w:rPr>
        <w:t>Descriptions of data processed</w:t>
      </w:r>
      <w:bookmarkEnd w:id="6"/>
    </w:p>
    <w:p w14:paraId="36216D8A" w14:textId="77777777" w:rsidR="004310F9" w:rsidRPr="004310F9" w:rsidRDefault="001C779B" w:rsidP="00AA3027">
      <w:pPr>
        <w:pStyle w:val="ListParagraph"/>
        <w:widowControl w:val="0"/>
        <w:numPr>
          <w:ilvl w:val="1"/>
          <w:numId w:val="2"/>
        </w:numPr>
        <w:autoSpaceDE w:val="0"/>
        <w:autoSpaceDN w:val="0"/>
        <w:spacing w:line="300" w:lineRule="auto"/>
        <w:ind w:left="709" w:hanging="715"/>
        <w:contextualSpacing w:val="0"/>
        <w:rPr>
          <w:bCs/>
          <w:iCs/>
          <w:sz w:val="25"/>
          <w:szCs w:val="25"/>
        </w:rPr>
      </w:pPr>
      <w:r w:rsidRPr="002C1658">
        <w:rPr>
          <w:rFonts w:ascii="Manrope" w:eastAsia="Arial" w:hAnsi="Manrope" w:cs="Arial"/>
          <w:sz w:val="25"/>
          <w:szCs w:val="22"/>
        </w:rPr>
        <w:t xml:space="preserve">We process special category data of our employees because it is </w:t>
      </w:r>
      <w:r w:rsidRPr="002C1658">
        <w:rPr>
          <w:rFonts w:ascii="Manrope" w:eastAsia="Arial" w:hAnsi="Manrope" w:cs="Arial"/>
          <w:sz w:val="25"/>
          <w:szCs w:val="22"/>
          <w:lang w:eastAsia="en-US"/>
        </w:rPr>
        <w:t>necessary</w:t>
      </w:r>
      <w:r w:rsidRPr="002C1658">
        <w:rPr>
          <w:rFonts w:ascii="Manrope" w:eastAsia="Arial" w:hAnsi="Manrope" w:cs="Arial"/>
          <w:sz w:val="25"/>
          <w:szCs w:val="22"/>
        </w:rPr>
        <w:t xml:space="preserve"> for us to fulf</w:t>
      </w:r>
      <w:r w:rsidR="004269A4" w:rsidRPr="002C1658">
        <w:rPr>
          <w:rFonts w:ascii="Manrope" w:eastAsia="Arial" w:hAnsi="Manrope" w:cs="Arial"/>
          <w:sz w:val="25"/>
          <w:szCs w:val="22"/>
        </w:rPr>
        <w:t>i</w:t>
      </w:r>
      <w:r w:rsidRPr="002C1658">
        <w:rPr>
          <w:rFonts w:ascii="Manrope" w:eastAsia="Arial" w:hAnsi="Manrope" w:cs="Arial"/>
          <w:sz w:val="25"/>
          <w:szCs w:val="22"/>
        </w:rPr>
        <w:t>l our obligations</w:t>
      </w:r>
      <w:r w:rsidR="00C71326" w:rsidRPr="002C1658">
        <w:rPr>
          <w:rFonts w:ascii="Manrope" w:eastAsia="Arial" w:hAnsi="Manrope" w:cs="Arial"/>
          <w:sz w:val="25"/>
          <w:szCs w:val="22"/>
        </w:rPr>
        <w:t xml:space="preserve"> under employment law</w:t>
      </w:r>
      <w:r w:rsidRPr="002C1658">
        <w:rPr>
          <w:rFonts w:ascii="Manrope" w:eastAsia="Arial" w:hAnsi="Manrope" w:cs="Arial"/>
          <w:sz w:val="25"/>
          <w:szCs w:val="22"/>
        </w:rPr>
        <w:t xml:space="preserve">.  </w:t>
      </w:r>
    </w:p>
    <w:p w14:paraId="77249F40" w14:textId="38F8A6BD" w:rsidR="001C779B" w:rsidRPr="004310F9" w:rsidRDefault="001C779B" w:rsidP="004310F9">
      <w:pPr>
        <w:widowControl w:val="0"/>
        <w:autoSpaceDE w:val="0"/>
        <w:autoSpaceDN w:val="0"/>
        <w:spacing w:line="300" w:lineRule="auto"/>
        <w:ind w:left="709"/>
        <w:rPr>
          <w:bCs/>
          <w:iCs/>
          <w:sz w:val="25"/>
          <w:szCs w:val="25"/>
        </w:rPr>
      </w:pPr>
      <w:r w:rsidRPr="004310F9">
        <w:rPr>
          <w:rFonts w:ascii="Manrope" w:eastAsia="Arial" w:hAnsi="Manrope" w:cs="Arial"/>
          <w:sz w:val="25"/>
        </w:rPr>
        <w:t xml:space="preserve">This includes information about </w:t>
      </w:r>
      <w:r w:rsidR="00C71326" w:rsidRPr="004310F9">
        <w:rPr>
          <w:rFonts w:ascii="Manrope" w:eastAsia="Arial" w:hAnsi="Manrope" w:cs="Arial"/>
          <w:sz w:val="25"/>
        </w:rPr>
        <w:t>employee</w:t>
      </w:r>
      <w:r w:rsidRPr="004310F9">
        <w:rPr>
          <w:rFonts w:ascii="Manrope" w:eastAsia="Arial" w:hAnsi="Manrope" w:cs="Arial"/>
          <w:sz w:val="25"/>
        </w:rPr>
        <w:t xml:space="preserve"> health and wellbeing, ethnicity, photographs and trade union membership.  Further information is available in the</w:t>
      </w:r>
      <w:r w:rsidRPr="004310F9">
        <w:rPr>
          <w:rStyle w:val="Hyperlink"/>
          <w:rFonts w:ascii="Manrope" w:eastAsia="Arial" w:hAnsi="Manrope" w:cs="Arial"/>
          <w:color w:val="3869FF"/>
        </w:rPr>
        <w:t xml:space="preserve"> </w:t>
      </w:r>
      <w:hyperlink r:id="rId18" w:history="1">
        <w:r w:rsidRPr="004310F9">
          <w:rPr>
            <w:rStyle w:val="Hyperlink"/>
            <w:rFonts w:ascii="Manrope" w:eastAsia="Arial" w:hAnsi="Manrope" w:cs="Arial"/>
            <w:color w:val="3869FF"/>
            <w:sz w:val="25"/>
          </w:rPr>
          <w:t>Employee Privacy Notice</w:t>
        </w:r>
      </w:hyperlink>
      <w:r w:rsidRPr="004310F9">
        <w:rPr>
          <w:sz w:val="25"/>
          <w:szCs w:val="25"/>
        </w:rPr>
        <w:t>.</w:t>
      </w:r>
    </w:p>
    <w:p w14:paraId="7476712C" w14:textId="3F5C6F93" w:rsidR="00573190" w:rsidRPr="00EF74AF" w:rsidRDefault="00573190" w:rsidP="00EF74AF">
      <w:pPr>
        <w:spacing w:line="300" w:lineRule="auto"/>
        <w:rPr>
          <w:sz w:val="25"/>
          <w:szCs w:val="25"/>
        </w:rPr>
      </w:pPr>
    </w:p>
    <w:p w14:paraId="0A5C6C19" w14:textId="30B34B64" w:rsidR="00C71326" w:rsidRPr="002C1658" w:rsidRDefault="00C71326"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We permanently retain some information from our complaints investigations for archiving, research and statistical purposes where it is in the </w:t>
      </w:r>
      <w:r w:rsidRPr="004253A0">
        <w:rPr>
          <w:rFonts w:ascii="Manrope" w:eastAsia="Arial" w:hAnsi="Manrope" w:cs="Arial"/>
          <w:bCs/>
          <w:iCs/>
          <w:sz w:val="25"/>
          <w:szCs w:val="22"/>
          <w:lang w:eastAsia="en-US"/>
        </w:rPr>
        <w:t>public</w:t>
      </w:r>
      <w:r w:rsidRPr="002C1658">
        <w:rPr>
          <w:rFonts w:ascii="Manrope" w:eastAsia="Arial" w:hAnsi="Manrope" w:cs="Arial"/>
          <w:sz w:val="25"/>
          <w:szCs w:val="22"/>
          <w:lang w:eastAsia="en-US"/>
        </w:rPr>
        <w:t xml:space="preserve"> interest to do so.  However, we take steps to minimise the data we keep and ensure that individuals cannot be identified</w:t>
      </w:r>
      <w:r w:rsidR="004269A4" w:rsidRPr="002C1658">
        <w:rPr>
          <w:rFonts w:ascii="Manrope" w:eastAsia="Arial" w:hAnsi="Manrope" w:cs="Arial"/>
          <w:sz w:val="25"/>
          <w:szCs w:val="22"/>
          <w:lang w:eastAsia="en-US"/>
        </w:rPr>
        <w:t xml:space="preserve"> once the appropriate retention period has ended</w:t>
      </w:r>
      <w:r w:rsidRPr="002C1658">
        <w:rPr>
          <w:rFonts w:ascii="Manrope" w:eastAsia="Arial" w:hAnsi="Manrope" w:cs="Arial"/>
          <w:sz w:val="25"/>
          <w:szCs w:val="22"/>
          <w:lang w:eastAsia="en-US"/>
        </w:rPr>
        <w:t>.</w:t>
      </w:r>
    </w:p>
    <w:p w14:paraId="6DCA6161" w14:textId="77777777" w:rsidR="00C71326" w:rsidRPr="00EF74AF" w:rsidRDefault="00C71326" w:rsidP="00EF74AF">
      <w:pPr>
        <w:spacing w:line="300" w:lineRule="auto"/>
        <w:rPr>
          <w:sz w:val="25"/>
          <w:szCs w:val="25"/>
        </w:rPr>
      </w:pPr>
    </w:p>
    <w:p w14:paraId="0B55C639" w14:textId="6319D484" w:rsidR="00C71326" w:rsidRPr="002C1658" w:rsidRDefault="00C71326" w:rsidP="00AA3027">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4253A0">
        <w:rPr>
          <w:rFonts w:ascii="Manrope" w:eastAsia="Arial" w:hAnsi="Manrope" w:cs="Arial"/>
          <w:bCs/>
          <w:iCs/>
          <w:sz w:val="25"/>
          <w:szCs w:val="22"/>
          <w:lang w:eastAsia="en-US"/>
        </w:rPr>
        <w:t>When</w:t>
      </w:r>
      <w:r w:rsidRPr="002C1658">
        <w:rPr>
          <w:rFonts w:ascii="Manrope" w:eastAsia="Arial" w:hAnsi="Manrope" w:cs="Arial"/>
          <w:sz w:val="25"/>
          <w:szCs w:val="22"/>
          <w:lang w:eastAsia="en-US"/>
        </w:rPr>
        <w:t xml:space="preserve"> pr</w:t>
      </w:r>
      <w:r w:rsidR="00F30950" w:rsidRPr="002C1658">
        <w:rPr>
          <w:rFonts w:ascii="Manrope" w:eastAsia="Arial" w:hAnsi="Manrope" w:cs="Arial"/>
          <w:sz w:val="25"/>
          <w:szCs w:val="22"/>
          <w:lang w:eastAsia="en-US"/>
        </w:rPr>
        <w:t xml:space="preserve">ocessing special category data for reasons of substantial public interest we ensure that </w:t>
      </w:r>
      <w:r w:rsidR="00185073" w:rsidRPr="002C1658">
        <w:rPr>
          <w:rFonts w:ascii="Manrope" w:eastAsia="Arial" w:hAnsi="Manrope" w:cs="Arial"/>
          <w:sz w:val="25"/>
          <w:szCs w:val="22"/>
          <w:lang w:eastAsia="en-US"/>
        </w:rPr>
        <w:t xml:space="preserve">at least </w:t>
      </w:r>
      <w:r w:rsidR="00F30950" w:rsidRPr="002C1658">
        <w:rPr>
          <w:rFonts w:ascii="Manrope" w:eastAsia="Arial" w:hAnsi="Manrope" w:cs="Arial"/>
          <w:sz w:val="25"/>
          <w:szCs w:val="22"/>
          <w:lang w:eastAsia="en-US"/>
        </w:rPr>
        <w:t xml:space="preserve">one of the </w:t>
      </w:r>
      <w:r w:rsidRPr="002C1658">
        <w:rPr>
          <w:rFonts w:ascii="Manrope" w:eastAsia="Arial" w:hAnsi="Manrope" w:cs="Arial"/>
          <w:sz w:val="25"/>
          <w:szCs w:val="22"/>
          <w:lang w:eastAsia="en-US"/>
        </w:rPr>
        <w:t xml:space="preserve">following Schedule 1, Part 2 of the DPA </w:t>
      </w:r>
      <w:r w:rsidR="00F30950" w:rsidRPr="002C1658">
        <w:rPr>
          <w:rFonts w:ascii="Manrope" w:eastAsia="Arial" w:hAnsi="Manrope" w:cs="Arial"/>
          <w:sz w:val="25"/>
          <w:szCs w:val="22"/>
          <w:lang w:eastAsia="en-US"/>
        </w:rPr>
        <w:t xml:space="preserve">conditions </w:t>
      </w:r>
      <w:r w:rsidR="004269A4" w:rsidRPr="002C1658">
        <w:rPr>
          <w:rFonts w:ascii="Manrope" w:eastAsia="Arial" w:hAnsi="Manrope" w:cs="Arial"/>
          <w:sz w:val="25"/>
          <w:szCs w:val="22"/>
          <w:lang w:eastAsia="en-US"/>
        </w:rPr>
        <w:t>is</w:t>
      </w:r>
      <w:r w:rsidRPr="002C1658">
        <w:rPr>
          <w:rFonts w:ascii="Manrope" w:eastAsia="Arial" w:hAnsi="Manrope" w:cs="Arial"/>
          <w:sz w:val="25"/>
          <w:szCs w:val="22"/>
          <w:lang w:eastAsia="en-US"/>
        </w:rPr>
        <w:t xml:space="preserve"> met:</w:t>
      </w:r>
    </w:p>
    <w:p w14:paraId="372DDECD" w14:textId="117A660B" w:rsidR="00863F50" w:rsidRPr="001C6A00" w:rsidRDefault="00C71326"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w:t>
      </w:r>
      <w:r w:rsidR="00863F50" w:rsidRPr="001C6A00">
        <w:rPr>
          <w:rFonts w:ascii="Manrope" w:eastAsia="Arial" w:hAnsi="Manrope" w:cs="Arial"/>
          <w:sz w:val="25"/>
          <w:szCs w:val="25"/>
        </w:rPr>
        <w:t>aragraph 6</w:t>
      </w:r>
      <w:r w:rsidR="00F30950" w:rsidRPr="001C6A00">
        <w:rPr>
          <w:rFonts w:ascii="Manrope" w:eastAsia="Arial" w:hAnsi="Manrope" w:cs="Arial"/>
          <w:sz w:val="25"/>
          <w:szCs w:val="25"/>
        </w:rPr>
        <w:t>(1) and (2)(a)</w:t>
      </w:r>
      <w:r w:rsidR="00863F50" w:rsidRPr="001C6A00">
        <w:rPr>
          <w:rFonts w:ascii="Manrope" w:eastAsia="Arial" w:hAnsi="Manrope" w:cs="Arial"/>
          <w:sz w:val="25"/>
          <w:szCs w:val="25"/>
        </w:rPr>
        <w:t xml:space="preserve"> – Statutory purpose</w:t>
      </w:r>
      <w:r w:rsidR="00CA7FF3" w:rsidRPr="001C6A00">
        <w:rPr>
          <w:rFonts w:ascii="Manrope" w:eastAsia="Arial" w:hAnsi="Manrope" w:cs="Arial"/>
          <w:sz w:val="25"/>
          <w:szCs w:val="25"/>
        </w:rPr>
        <w:t>.</w:t>
      </w:r>
    </w:p>
    <w:p w14:paraId="75C930BE" w14:textId="43660270"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 xml:space="preserve">Paragraph </w:t>
      </w:r>
      <w:r w:rsidR="00247844" w:rsidRPr="001C6A00">
        <w:rPr>
          <w:rFonts w:ascii="Manrope" w:eastAsia="Arial" w:hAnsi="Manrope" w:cs="Arial"/>
          <w:sz w:val="25"/>
          <w:szCs w:val="25"/>
        </w:rPr>
        <w:t>7</w:t>
      </w:r>
      <w:r w:rsidRPr="001C6A00">
        <w:rPr>
          <w:rFonts w:ascii="Manrope" w:eastAsia="Arial" w:hAnsi="Manrope" w:cs="Arial"/>
          <w:sz w:val="25"/>
          <w:szCs w:val="25"/>
        </w:rPr>
        <w:t xml:space="preserve"> – Administration of justice</w:t>
      </w:r>
      <w:r w:rsidR="00CA7FF3" w:rsidRPr="001C6A00">
        <w:rPr>
          <w:rFonts w:ascii="Manrope" w:eastAsia="Arial" w:hAnsi="Manrope" w:cs="Arial"/>
          <w:sz w:val="25"/>
          <w:szCs w:val="25"/>
        </w:rPr>
        <w:t>.</w:t>
      </w:r>
    </w:p>
    <w:p w14:paraId="425FD3CC" w14:textId="3B784C0B"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8 – Equality of opportunity or treatment</w:t>
      </w:r>
      <w:r w:rsidR="00CA7FF3" w:rsidRPr="001C6A00">
        <w:rPr>
          <w:rFonts w:ascii="Manrope" w:eastAsia="Arial" w:hAnsi="Manrope" w:cs="Arial"/>
          <w:sz w:val="25"/>
          <w:szCs w:val="25"/>
        </w:rPr>
        <w:t>.</w:t>
      </w:r>
    </w:p>
    <w:p w14:paraId="714D0CCD" w14:textId="21961F4C"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9 – Racial and ethnic diversity at senior levels of organisations</w:t>
      </w:r>
      <w:r w:rsidR="00CA7FF3" w:rsidRPr="001C6A00">
        <w:rPr>
          <w:rFonts w:ascii="Manrope" w:eastAsia="Arial" w:hAnsi="Manrope" w:cs="Arial"/>
          <w:sz w:val="25"/>
          <w:szCs w:val="25"/>
        </w:rPr>
        <w:t>.</w:t>
      </w:r>
    </w:p>
    <w:p w14:paraId="33F1108E" w14:textId="110A152B"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10 – Preventing or detecting unlawful acts</w:t>
      </w:r>
      <w:r w:rsidR="00CA7FF3" w:rsidRPr="001C6A00">
        <w:rPr>
          <w:rFonts w:ascii="Manrope" w:eastAsia="Arial" w:hAnsi="Manrope" w:cs="Arial"/>
          <w:sz w:val="25"/>
          <w:szCs w:val="25"/>
        </w:rPr>
        <w:t>.</w:t>
      </w:r>
    </w:p>
    <w:p w14:paraId="4214E9A2" w14:textId="4ADADDEC"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11 – Protecting the public against dishonesty</w:t>
      </w:r>
      <w:r w:rsidR="00CA7FF3" w:rsidRPr="001C6A00">
        <w:rPr>
          <w:rFonts w:ascii="Manrope" w:eastAsia="Arial" w:hAnsi="Manrope" w:cs="Arial"/>
          <w:sz w:val="25"/>
          <w:szCs w:val="25"/>
        </w:rPr>
        <w:t>.</w:t>
      </w:r>
    </w:p>
    <w:p w14:paraId="3753C1B8" w14:textId="498095A1"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12 – Regulatory requirements relating to unlawful acts and dishonesty</w:t>
      </w:r>
      <w:r w:rsidR="00CA7FF3" w:rsidRPr="001C6A00">
        <w:rPr>
          <w:rFonts w:ascii="Manrope" w:eastAsia="Arial" w:hAnsi="Manrope" w:cs="Arial"/>
          <w:sz w:val="25"/>
          <w:szCs w:val="25"/>
        </w:rPr>
        <w:t>.</w:t>
      </w:r>
    </w:p>
    <w:p w14:paraId="3F0985A4" w14:textId="41DCE602" w:rsidR="00863F50" w:rsidRPr="001C6A00" w:rsidRDefault="00863F50"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18 – Safeguarding of children and of individuals at risk</w:t>
      </w:r>
      <w:r w:rsidR="00CA7FF3" w:rsidRPr="001C6A00">
        <w:rPr>
          <w:rFonts w:ascii="Manrope" w:eastAsia="Arial" w:hAnsi="Manrope" w:cs="Arial"/>
          <w:sz w:val="25"/>
          <w:szCs w:val="25"/>
        </w:rPr>
        <w:t>.</w:t>
      </w:r>
    </w:p>
    <w:p w14:paraId="479654A5" w14:textId="492CFE8B" w:rsidR="00863F50" w:rsidRPr="00863F50" w:rsidRDefault="00863F50" w:rsidP="00F9333E">
      <w:pPr>
        <w:numPr>
          <w:ilvl w:val="0"/>
          <w:numId w:val="1"/>
        </w:numPr>
        <w:spacing w:line="300" w:lineRule="auto"/>
        <w:ind w:left="1134" w:hanging="425"/>
      </w:pPr>
      <w:r w:rsidRPr="001C6A00">
        <w:rPr>
          <w:rFonts w:ascii="Manrope" w:eastAsia="Arial" w:hAnsi="Manrope" w:cs="Arial"/>
          <w:sz w:val="25"/>
          <w:szCs w:val="25"/>
        </w:rPr>
        <w:t>Paragraph 24 - Disclosure to elected representatives</w:t>
      </w:r>
      <w:r w:rsidR="00CA7FF3" w:rsidRPr="001C6A00">
        <w:rPr>
          <w:rFonts w:ascii="Manrope" w:eastAsia="Arial" w:hAnsi="Manrope" w:cs="Arial"/>
          <w:sz w:val="25"/>
          <w:szCs w:val="25"/>
        </w:rPr>
        <w:t>.</w:t>
      </w:r>
      <w:r>
        <w:br/>
      </w:r>
    </w:p>
    <w:p w14:paraId="0988A4EB" w14:textId="26A3FAA7" w:rsidR="00C71326" w:rsidRPr="002C1658" w:rsidRDefault="00C71326" w:rsidP="00AA3027">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We process criminal offence data for the following purposes in parts 1 and 2 of Schedule 1 of the DPA:</w:t>
      </w:r>
    </w:p>
    <w:p w14:paraId="419F0AEF" w14:textId="029980BB" w:rsidR="00863F50" w:rsidRPr="001C6A00" w:rsidRDefault="00863F50" w:rsidP="00AA3027">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30 – Protecting individual’s vital interests</w:t>
      </w:r>
      <w:r w:rsidR="00CA7FF3" w:rsidRPr="001C6A00">
        <w:rPr>
          <w:rFonts w:ascii="Manrope" w:eastAsia="Arial" w:hAnsi="Manrope" w:cs="Arial"/>
          <w:sz w:val="25"/>
          <w:szCs w:val="25"/>
        </w:rPr>
        <w:t>.</w:t>
      </w:r>
    </w:p>
    <w:p w14:paraId="0D733D9B" w14:textId="55EC3F67" w:rsidR="00863F50" w:rsidRPr="001C6A00" w:rsidRDefault="00863F50" w:rsidP="00AA3027">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32 – Personal data in the public domain</w:t>
      </w:r>
      <w:r w:rsidR="00CA7FF3" w:rsidRPr="001C6A00">
        <w:rPr>
          <w:rFonts w:ascii="Manrope" w:eastAsia="Arial" w:hAnsi="Manrope" w:cs="Arial"/>
          <w:sz w:val="25"/>
          <w:szCs w:val="25"/>
        </w:rPr>
        <w:t>.</w:t>
      </w:r>
    </w:p>
    <w:p w14:paraId="190F216D" w14:textId="2228452D" w:rsidR="00863F50" w:rsidRPr="001C6A00" w:rsidRDefault="00863F50" w:rsidP="00AA3027">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Paragraph 33 – Legal claims</w:t>
      </w:r>
      <w:r w:rsidR="00CA7FF3" w:rsidRPr="001C6A00">
        <w:rPr>
          <w:rFonts w:ascii="Manrope" w:eastAsia="Arial" w:hAnsi="Manrope" w:cs="Arial"/>
          <w:sz w:val="25"/>
          <w:szCs w:val="25"/>
        </w:rPr>
        <w:t>.</w:t>
      </w:r>
    </w:p>
    <w:p w14:paraId="514E2C27" w14:textId="527548E3" w:rsidR="00863F50" w:rsidRPr="00C22894" w:rsidRDefault="00863F50" w:rsidP="00AA3027">
      <w:pPr>
        <w:numPr>
          <w:ilvl w:val="0"/>
          <w:numId w:val="1"/>
        </w:numPr>
        <w:spacing w:line="300" w:lineRule="auto"/>
        <w:ind w:left="1134" w:hanging="425"/>
        <w:rPr>
          <w:rFonts w:cs="Arial"/>
          <w:sz w:val="25"/>
          <w:szCs w:val="25"/>
        </w:rPr>
      </w:pPr>
      <w:r w:rsidRPr="001C6A00">
        <w:rPr>
          <w:rFonts w:ascii="Manrope" w:eastAsia="Arial" w:hAnsi="Manrope" w:cs="Arial"/>
          <w:sz w:val="25"/>
          <w:szCs w:val="25"/>
        </w:rPr>
        <w:t>Paragraph 36 – Extension of Public Interest Conditions in Part 2</w:t>
      </w:r>
      <w:r w:rsidR="00CA7FF3" w:rsidRPr="00EF74AF">
        <w:rPr>
          <w:rFonts w:cs="Arial"/>
          <w:sz w:val="25"/>
          <w:szCs w:val="25"/>
        </w:rPr>
        <w:t>.</w:t>
      </w:r>
    </w:p>
    <w:p w14:paraId="349EE19A" w14:textId="77777777" w:rsidR="00FB5D8E" w:rsidRPr="00EF74AF" w:rsidRDefault="00FB5D8E" w:rsidP="00EF74AF">
      <w:pPr>
        <w:pStyle w:val="Heading2"/>
        <w:numPr>
          <w:ilvl w:val="0"/>
          <w:numId w:val="0"/>
        </w:numPr>
        <w:spacing w:line="300" w:lineRule="auto"/>
        <w:ind w:left="860"/>
        <w:rPr>
          <w:sz w:val="25"/>
          <w:szCs w:val="25"/>
        </w:rPr>
      </w:pPr>
    </w:p>
    <w:p w14:paraId="7177715B" w14:textId="0B085393" w:rsidR="00863F50" w:rsidRPr="004565DC" w:rsidRDefault="00203C8C"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7" w:name="_Toc127352937"/>
      <w:r w:rsidRPr="004565DC">
        <w:rPr>
          <w:rFonts w:ascii="Manrope" w:eastAsia="Arial" w:hAnsi="Manrope" w:cs="Arial"/>
          <w:color w:val="294054"/>
          <w:kern w:val="0"/>
          <w:sz w:val="32"/>
          <w:szCs w:val="28"/>
        </w:rPr>
        <w:t xml:space="preserve">Procedures for </w:t>
      </w:r>
      <w:r w:rsidR="00C71326" w:rsidRPr="004565DC">
        <w:rPr>
          <w:rFonts w:ascii="Manrope" w:eastAsia="Arial" w:hAnsi="Manrope" w:cs="Arial"/>
          <w:color w:val="294054"/>
          <w:kern w:val="0"/>
          <w:sz w:val="32"/>
          <w:szCs w:val="28"/>
        </w:rPr>
        <w:t xml:space="preserve">ensuring </w:t>
      </w:r>
      <w:r w:rsidRPr="004565DC">
        <w:rPr>
          <w:rFonts w:ascii="Manrope" w:eastAsia="Arial" w:hAnsi="Manrope" w:cs="Arial"/>
          <w:color w:val="294054"/>
          <w:kern w:val="0"/>
          <w:sz w:val="32"/>
          <w:szCs w:val="28"/>
        </w:rPr>
        <w:t xml:space="preserve">compliance with </w:t>
      </w:r>
      <w:r w:rsidR="00C71326" w:rsidRPr="004565DC">
        <w:rPr>
          <w:rFonts w:ascii="Manrope" w:eastAsia="Arial" w:hAnsi="Manrope" w:cs="Arial"/>
          <w:color w:val="294054"/>
          <w:kern w:val="0"/>
          <w:sz w:val="32"/>
          <w:szCs w:val="28"/>
        </w:rPr>
        <w:t>p</w:t>
      </w:r>
      <w:r w:rsidRPr="004565DC">
        <w:rPr>
          <w:rFonts w:ascii="Manrope" w:eastAsia="Arial" w:hAnsi="Manrope" w:cs="Arial"/>
          <w:color w:val="294054"/>
          <w:kern w:val="0"/>
          <w:sz w:val="32"/>
          <w:szCs w:val="28"/>
        </w:rPr>
        <w:t>rinciples</w:t>
      </w:r>
      <w:bookmarkEnd w:id="7"/>
    </w:p>
    <w:p w14:paraId="68B6566A" w14:textId="2B2822C0" w:rsidR="00203C8C" w:rsidRPr="0028536C" w:rsidRDefault="00203C8C"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The information</w:t>
      </w:r>
      <w:r w:rsidR="00E04F86" w:rsidRPr="002C1658">
        <w:rPr>
          <w:rFonts w:ascii="Manrope" w:eastAsia="Arial" w:hAnsi="Manrope" w:cs="Arial"/>
          <w:sz w:val="25"/>
          <w:szCs w:val="22"/>
          <w:lang w:eastAsia="en-US"/>
        </w:rPr>
        <w:t xml:space="preserve"> </w:t>
      </w:r>
      <w:r w:rsidR="00247844" w:rsidRPr="002C1658">
        <w:rPr>
          <w:rFonts w:ascii="Manrope" w:eastAsia="Arial" w:hAnsi="Manrope" w:cs="Arial"/>
          <w:sz w:val="25"/>
          <w:szCs w:val="22"/>
          <w:lang w:eastAsia="en-US"/>
        </w:rPr>
        <w:t xml:space="preserve">below </w:t>
      </w:r>
      <w:r w:rsidR="00E04F86" w:rsidRPr="002C1658">
        <w:rPr>
          <w:rFonts w:ascii="Manrope" w:eastAsia="Arial" w:hAnsi="Manrope" w:cs="Arial"/>
          <w:sz w:val="25"/>
          <w:szCs w:val="22"/>
          <w:lang w:eastAsia="en-US"/>
        </w:rPr>
        <w:t>demonstrates how we comply with the data protection principles.  It</w:t>
      </w:r>
      <w:r w:rsidRPr="002C1658">
        <w:rPr>
          <w:rFonts w:ascii="Manrope" w:eastAsia="Arial" w:hAnsi="Manrope" w:cs="Arial"/>
          <w:sz w:val="25"/>
          <w:szCs w:val="22"/>
          <w:lang w:eastAsia="en-US"/>
        </w:rPr>
        <w:t xml:space="preserve"> is not definitive and is intended to provide examples of </w:t>
      </w:r>
      <w:r w:rsidR="00C71326" w:rsidRPr="002C1658">
        <w:rPr>
          <w:rFonts w:ascii="Manrope" w:eastAsia="Arial" w:hAnsi="Manrope" w:cs="Arial"/>
          <w:sz w:val="25"/>
          <w:szCs w:val="22"/>
          <w:lang w:eastAsia="en-US"/>
        </w:rPr>
        <w:t xml:space="preserve">the </w:t>
      </w:r>
      <w:r w:rsidRPr="002C1658">
        <w:rPr>
          <w:rFonts w:ascii="Manrope" w:eastAsia="Arial" w:hAnsi="Manrope" w:cs="Arial"/>
          <w:sz w:val="25"/>
          <w:szCs w:val="22"/>
          <w:lang w:eastAsia="en-US"/>
        </w:rPr>
        <w:t xml:space="preserve">procedures </w:t>
      </w:r>
      <w:r w:rsidR="00C71326" w:rsidRPr="002C1658">
        <w:rPr>
          <w:rFonts w:ascii="Manrope" w:eastAsia="Arial" w:hAnsi="Manrope" w:cs="Arial"/>
          <w:sz w:val="25"/>
          <w:szCs w:val="22"/>
          <w:lang w:eastAsia="en-US"/>
        </w:rPr>
        <w:t xml:space="preserve">we </w:t>
      </w:r>
      <w:r w:rsidRPr="002C1658">
        <w:rPr>
          <w:rFonts w:ascii="Manrope" w:eastAsia="Arial" w:hAnsi="Manrope" w:cs="Arial"/>
          <w:sz w:val="25"/>
          <w:szCs w:val="22"/>
          <w:lang w:eastAsia="en-US"/>
        </w:rPr>
        <w:t>implement.</w:t>
      </w:r>
      <w:r w:rsidR="00E04F86" w:rsidRPr="002C1658">
        <w:rPr>
          <w:rFonts w:ascii="Manrope" w:eastAsia="Arial" w:hAnsi="Manrope" w:cs="Arial"/>
          <w:sz w:val="25"/>
          <w:szCs w:val="22"/>
          <w:lang w:eastAsia="en-US"/>
        </w:rPr>
        <w:t xml:space="preserve"> </w:t>
      </w:r>
    </w:p>
    <w:p w14:paraId="5AF0FA92" w14:textId="69C9987D" w:rsidR="007A1763" w:rsidRDefault="007A1763" w:rsidP="007A1763">
      <w:pPr>
        <w:pStyle w:val="Heading2"/>
        <w:numPr>
          <w:ilvl w:val="0"/>
          <w:numId w:val="0"/>
        </w:numPr>
        <w:ind w:left="284"/>
      </w:pPr>
    </w:p>
    <w:p w14:paraId="6C89F6EE" w14:textId="77777777" w:rsidR="00E04F86" w:rsidRPr="00AA3027" w:rsidRDefault="00E04F86"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Accountability principle</w:t>
      </w:r>
    </w:p>
    <w:p w14:paraId="2106A1BD" w14:textId="77777777" w:rsidR="00C22894" w:rsidRPr="002C1658" w:rsidRDefault="00C22894" w:rsidP="00F9333E">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We have put in place appropriate technical and organisational measures to meet the requirements of accountability. These include:</w:t>
      </w:r>
    </w:p>
    <w:p w14:paraId="167797BE" w14:textId="6A540739" w:rsidR="00C22894" w:rsidRPr="001C6A00" w:rsidRDefault="00C22894"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The appointment of a data protection officer.</w:t>
      </w:r>
    </w:p>
    <w:p w14:paraId="050523D3" w14:textId="6EC4D515" w:rsidR="00C22894" w:rsidRDefault="00C22894" w:rsidP="00F9333E">
      <w:pPr>
        <w:numPr>
          <w:ilvl w:val="0"/>
          <w:numId w:val="1"/>
        </w:numPr>
        <w:spacing w:after="120" w:line="300" w:lineRule="auto"/>
        <w:ind w:left="1134" w:hanging="425"/>
        <w:rPr>
          <w:rFonts w:cs="Arial"/>
          <w:sz w:val="25"/>
          <w:szCs w:val="25"/>
        </w:rPr>
      </w:pPr>
      <w:r w:rsidRPr="001C6A00">
        <w:rPr>
          <w:rFonts w:ascii="Manrope" w:eastAsia="Arial" w:hAnsi="Manrope" w:cs="Arial"/>
          <w:sz w:val="25"/>
          <w:szCs w:val="25"/>
        </w:rPr>
        <w:t>Taking a ‘data protection by design and default’ approach to our activities as set out in our</w:t>
      </w:r>
      <w:r w:rsidRPr="00465376">
        <w:rPr>
          <w:rStyle w:val="Hyperlink"/>
          <w:color w:val="3869FF"/>
        </w:rPr>
        <w:t xml:space="preserve"> </w:t>
      </w:r>
      <w:hyperlink r:id="rId19" w:history="1">
        <w:r w:rsidRPr="00465376">
          <w:rPr>
            <w:rStyle w:val="Hyperlink"/>
            <w:rFonts w:ascii="Manrope" w:eastAsia="Arial" w:hAnsi="Manrope" w:cs="Arial"/>
            <w:color w:val="3869FF"/>
            <w:sz w:val="25"/>
          </w:rPr>
          <w:t>Data Protection Impact Assessment Policy</w:t>
        </w:r>
      </w:hyperlink>
      <w:r>
        <w:rPr>
          <w:rFonts w:cs="Arial"/>
          <w:sz w:val="25"/>
          <w:szCs w:val="25"/>
        </w:rPr>
        <w:t>.</w:t>
      </w:r>
    </w:p>
    <w:p w14:paraId="2E92324B" w14:textId="4EC9A98D" w:rsidR="00AC1F8E" w:rsidRPr="00DE649F" w:rsidRDefault="00400768" w:rsidP="00AC1F8E">
      <w:pPr>
        <w:numPr>
          <w:ilvl w:val="0"/>
          <w:numId w:val="1"/>
        </w:numPr>
        <w:spacing w:after="120" w:line="300" w:lineRule="auto"/>
        <w:ind w:left="1134" w:hanging="425"/>
        <w:rPr>
          <w:rFonts w:ascii="Manrope" w:eastAsia="Arial" w:hAnsi="Manrope" w:cs="Arial"/>
          <w:sz w:val="25"/>
          <w:szCs w:val="25"/>
        </w:rPr>
      </w:pPr>
      <w:r>
        <w:rPr>
          <w:rFonts w:ascii="Manrope" w:eastAsia="Arial" w:hAnsi="Manrope" w:cs="Arial"/>
          <w:sz w:val="25"/>
          <w:szCs w:val="25"/>
        </w:rPr>
        <w:t>Our contracts and data sharing agreements include appropriate clauses around data protection and security</w:t>
      </w:r>
      <w:r w:rsidR="00901FC1">
        <w:rPr>
          <w:rFonts w:ascii="Manrope" w:eastAsia="Arial" w:hAnsi="Manrope" w:cs="Arial"/>
          <w:sz w:val="25"/>
          <w:szCs w:val="25"/>
        </w:rPr>
        <w:t xml:space="preserve">. We require our suppliers to </w:t>
      </w:r>
      <w:r w:rsidR="003544BC">
        <w:rPr>
          <w:rFonts w:ascii="Manrope" w:eastAsia="Arial" w:hAnsi="Manrope" w:cs="Arial"/>
          <w:sz w:val="25"/>
          <w:szCs w:val="25"/>
        </w:rPr>
        <w:t>demonstrate their compliance with their obligations under data protection legislation.</w:t>
      </w:r>
      <w:r>
        <w:rPr>
          <w:rFonts w:ascii="Manrope" w:eastAsia="Arial" w:hAnsi="Manrope" w:cs="Arial"/>
          <w:sz w:val="25"/>
          <w:szCs w:val="25"/>
        </w:rPr>
        <w:t xml:space="preserve"> </w:t>
      </w:r>
    </w:p>
    <w:p w14:paraId="190B054A" w14:textId="4D03B2D2" w:rsidR="00C22894" w:rsidRPr="001C6A00" w:rsidRDefault="00C22894"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Maintaining records of our processing activities within an information asset register.</w:t>
      </w:r>
    </w:p>
    <w:p w14:paraId="69C94B0B" w14:textId="2994EEF1" w:rsidR="00C22894" w:rsidRPr="001C6A00" w:rsidRDefault="00C22894" w:rsidP="00F9333E">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Adopting and implementing data protection policies and ensuring we have written contracts in place with our data processors.</w:t>
      </w:r>
    </w:p>
    <w:p w14:paraId="6A50CDBE" w14:textId="4B41307F" w:rsidR="00C22894" w:rsidRDefault="00C22894" w:rsidP="001F4F13">
      <w:pPr>
        <w:numPr>
          <w:ilvl w:val="0"/>
          <w:numId w:val="1"/>
        </w:numPr>
        <w:spacing w:after="120" w:line="300" w:lineRule="auto"/>
        <w:ind w:left="1134" w:hanging="425"/>
        <w:rPr>
          <w:rFonts w:ascii="Manrope" w:eastAsia="Arial" w:hAnsi="Manrope" w:cs="Arial"/>
          <w:sz w:val="25"/>
          <w:szCs w:val="25"/>
        </w:rPr>
      </w:pPr>
      <w:r w:rsidRPr="001C6A00">
        <w:rPr>
          <w:rFonts w:ascii="Manrope" w:eastAsia="Arial" w:hAnsi="Manrope" w:cs="Arial"/>
          <w:sz w:val="25"/>
          <w:szCs w:val="25"/>
        </w:rPr>
        <w:t>Implementing appropriate security measures in relation to the personal data we process.</w:t>
      </w:r>
    </w:p>
    <w:p w14:paraId="35D4BED2" w14:textId="6312E120" w:rsidR="001F4F13" w:rsidRPr="00D7431C" w:rsidRDefault="00E01FD8" w:rsidP="00DE649F">
      <w:pPr>
        <w:numPr>
          <w:ilvl w:val="0"/>
          <w:numId w:val="1"/>
        </w:numPr>
        <w:spacing w:after="120" w:line="300" w:lineRule="auto"/>
        <w:ind w:left="1134" w:hanging="425"/>
        <w:rPr>
          <w:rFonts w:ascii="Manrope" w:eastAsia="Arial" w:hAnsi="Manrope" w:cs="Arial"/>
          <w:sz w:val="25"/>
          <w:szCs w:val="25"/>
        </w:rPr>
      </w:pPr>
      <w:r>
        <w:rPr>
          <w:rFonts w:ascii="Manrope" w:eastAsia="Arial" w:hAnsi="Manrope" w:cs="Arial"/>
          <w:sz w:val="25"/>
          <w:szCs w:val="25"/>
        </w:rPr>
        <w:t>Recording and i</w:t>
      </w:r>
      <w:r w:rsidR="00D7431C" w:rsidRPr="00DE649F">
        <w:rPr>
          <w:rFonts w:ascii="Manrope" w:eastAsia="Arial" w:hAnsi="Manrope" w:cs="Arial"/>
          <w:sz w:val="25"/>
          <w:szCs w:val="25"/>
        </w:rPr>
        <w:t>nvestigating</w:t>
      </w:r>
      <w:r w:rsidR="00D7431C">
        <w:t xml:space="preserve"> </w:t>
      </w:r>
      <w:r w:rsidR="00D7431C" w:rsidRPr="00DE649F">
        <w:rPr>
          <w:rFonts w:ascii="Manrope" w:eastAsia="Arial" w:hAnsi="Manrope" w:cs="Arial"/>
          <w:sz w:val="25"/>
          <w:szCs w:val="25"/>
        </w:rPr>
        <w:t>information</w:t>
      </w:r>
      <w:r w:rsidR="00D7431C">
        <w:rPr>
          <w:rFonts w:ascii="Manrope" w:eastAsia="Arial" w:hAnsi="Manrope" w:cs="Arial"/>
          <w:sz w:val="25"/>
          <w:szCs w:val="25"/>
        </w:rPr>
        <w:t xml:space="preserve"> security incidents</w:t>
      </w:r>
      <w:r>
        <w:rPr>
          <w:rFonts w:ascii="Manrope" w:eastAsia="Arial" w:hAnsi="Manrope" w:cs="Arial"/>
          <w:sz w:val="25"/>
          <w:szCs w:val="25"/>
        </w:rPr>
        <w:t xml:space="preserve"> to identify </w:t>
      </w:r>
      <w:r w:rsidR="008231BE">
        <w:rPr>
          <w:rFonts w:ascii="Manrope" w:eastAsia="Arial" w:hAnsi="Manrope" w:cs="Arial"/>
          <w:sz w:val="25"/>
          <w:szCs w:val="25"/>
        </w:rPr>
        <w:t>any lessons learned and where necessary, reporting any personal data breaches.</w:t>
      </w:r>
      <w:r>
        <w:rPr>
          <w:rFonts w:ascii="Manrope" w:eastAsia="Arial" w:hAnsi="Manrope" w:cs="Arial"/>
          <w:sz w:val="25"/>
          <w:szCs w:val="25"/>
        </w:rPr>
        <w:t xml:space="preserve"> </w:t>
      </w:r>
      <w:r w:rsidR="00D7431C" w:rsidRPr="00DE649F">
        <w:rPr>
          <w:rFonts w:ascii="Manrope" w:eastAsia="Arial" w:hAnsi="Manrope" w:cs="Arial"/>
          <w:sz w:val="25"/>
          <w:szCs w:val="25"/>
        </w:rPr>
        <w:t xml:space="preserve"> </w:t>
      </w:r>
    </w:p>
    <w:p w14:paraId="1EEE6310" w14:textId="77777777" w:rsidR="00C22894" w:rsidRPr="00EF74AF" w:rsidRDefault="00C22894" w:rsidP="00EF74AF">
      <w:pPr>
        <w:spacing w:line="300" w:lineRule="auto"/>
        <w:ind w:left="1486"/>
        <w:rPr>
          <w:rFonts w:cs="Arial"/>
          <w:sz w:val="25"/>
          <w:szCs w:val="25"/>
        </w:rPr>
      </w:pPr>
    </w:p>
    <w:p w14:paraId="3484B124" w14:textId="74B5DE1D" w:rsidR="00C22894" w:rsidRPr="0000357D" w:rsidRDefault="00C22894"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b/>
          <w:bCs/>
          <w:sz w:val="25"/>
          <w:szCs w:val="22"/>
          <w:lang w:eastAsia="en-US"/>
        </w:rPr>
      </w:pPr>
      <w:r w:rsidRPr="0000357D">
        <w:rPr>
          <w:rFonts w:ascii="Manrope" w:eastAsia="Arial" w:hAnsi="Manrope" w:cs="Arial"/>
          <w:sz w:val="25"/>
          <w:szCs w:val="22"/>
          <w:lang w:eastAsia="en-US"/>
        </w:rPr>
        <w:t>We have an</w:t>
      </w:r>
      <w:r w:rsidRPr="0000357D">
        <w:rPr>
          <w:rFonts w:ascii="Arial" w:hAnsi="Arial" w:cs="Arial"/>
          <w:color w:val="000000"/>
          <w:sz w:val="25"/>
          <w:szCs w:val="25"/>
        </w:rPr>
        <w:t xml:space="preserve"> </w:t>
      </w:r>
      <w:hyperlink r:id="rId20" w:history="1">
        <w:r w:rsidRPr="00730EB8">
          <w:rPr>
            <w:rStyle w:val="Hyperlink"/>
            <w:rFonts w:ascii="Manrope" w:eastAsia="Arial" w:hAnsi="Manrope" w:cs="Arial"/>
            <w:color w:val="3869FF"/>
            <w:sz w:val="25"/>
            <w:szCs w:val="25"/>
            <w:lang w:eastAsia="en-US"/>
          </w:rPr>
          <w:t>Information Governance Strateg</w:t>
        </w:r>
        <w:r w:rsidR="00247844" w:rsidRPr="00730EB8">
          <w:rPr>
            <w:rStyle w:val="Hyperlink"/>
            <w:rFonts w:ascii="Manrope" w:eastAsia="Arial" w:hAnsi="Manrope" w:cs="Arial"/>
            <w:color w:val="3869FF"/>
            <w:sz w:val="25"/>
            <w:szCs w:val="25"/>
            <w:lang w:eastAsia="en-US"/>
          </w:rPr>
          <w:t>ic Framework</w:t>
        </w:r>
      </w:hyperlink>
      <w:r w:rsidRPr="00730EB8">
        <w:rPr>
          <w:rFonts w:ascii="Arial" w:hAnsi="Arial" w:cs="Arial"/>
          <w:color w:val="000000"/>
          <w:sz w:val="25"/>
          <w:szCs w:val="25"/>
        </w:rPr>
        <w:t xml:space="preserve"> </w:t>
      </w:r>
      <w:r w:rsidRPr="00730EB8">
        <w:rPr>
          <w:rFonts w:ascii="Manrope" w:eastAsia="Arial" w:hAnsi="Manrope" w:cs="Arial"/>
          <w:sz w:val="25"/>
          <w:szCs w:val="25"/>
          <w:lang w:eastAsia="en-US"/>
        </w:rPr>
        <w:t>that</w:t>
      </w:r>
      <w:r w:rsidRPr="0000357D">
        <w:rPr>
          <w:rFonts w:ascii="Manrope" w:eastAsia="Arial" w:hAnsi="Manrope" w:cs="Arial"/>
          <w:sz w:val="25"/>
          <w:szCs w:val="22"/>
          <w:lang w:eastAsia="en-US"/>
        </w:rPr>
        <w:t xml:space="preserve"> enables us to regularly review our accountability measures and update or amend them when required.  The Strategy also sets out the key roles and responsibilities.</w:t>
      </w:r>
    </w:p>
    <w:p w14:paraId="0764848D" w14:textId="77777777" w:rsidR="00E04F86" w:rsidRPr="00EF74AF" w:rsidRDefault="00E04F86" w:rsidP="00EF74AF">
      <w:pPr>
        <w:pStyle w:val="NormalWeb"/>
        <w:spacing w:before="0" w:beforeAutospacing="0" w:after="0" w:afterAutospacing="0" w:line="300" w:lineRule="auto"/>
        <w:rPr>
          <w:color w:val="000000"/>
          <w:sz w:val="25"/>
          <w:szCs w:val="25"/>
        </w:rPr>
      </w:pPr>
    </w:p>
    <w:p w14:paraId="4F795F15" w14:textId="007294D5" w:rsidR="00E04F86" w:rsidRPr="00AA3027" w:rsidRDefault="00E04F86"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Lawfulness, fairness and transparency</w:t>
      </w:r>
    </w:p>
    <w:p w14:paraId="5510504D" w14:textId="7CF0C8F8" w:rsidR="00232171" w:rsidRPr="002C1658"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We consider complaints made to us about public bodies in Wales and that councillors have breached their local authority Code of Conduct.  Our statutory functions are set out in the Public Services Ombudsman (Wales) Act 2019 (PSOW Act) and the Local Government Act 2000 (LGA).</w:t>
      </w:r>
    </w:p>
    <w:p w14:paraId="0DAA05A1" w14:textId="16137137" w:rsidR="00232171" w:rsidRPr="00EF74AF" w:rsidRDefault="00232171" w:rsidP="00EF74AF">
      <w:pPr>
        <w:spacing w:line="300" w:lineRule="auto"/>
        <w:rPr>
          <w:rFonts w:cs="Arial"/>
          <w:sz w:val="25"/>
          <w:szCs w:val="25"/>
        </w:rPr>
      </w:pPr>
    </w:p>
    <w:p w14:paraId="02EB0B0C" w14:textId="44215AAB" w:rsidR="00232171" w:rsidRPr="002C1658"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Our processing for the purposes of employment relates to our obligations as an employer.</w:t>
      </w:r>
    </w:p>
    <w:p w14:paraId="555D1FD9" w14:textId="77777777" w:rsidR="00232171" w:rsidRPr="00232171" w:rsidRDefault="00232171" w:rsidP="00EF74AF">
      <w:pPr>
        <w:pStyle w:val="Heading4"/>
        <w:numPr>
          <w:ilvl w:val="0"/>
          <w:numId w:val="0"/>
        </w:numPr>
        <w:spacing w:before="0" w:after="0" w:line="300" w:lineRule="auto"/>
        <w:ind w:left="556"/>
        <w:rPr>
          <w:rFonts w:ascii="Arial" w:hAnsi="Arial" w:cs="Arial"/>
          <w:b w:val="0"/>
          <w:bCs w:val="0"/>
          <w:sz w:val="25"/>
          <w:szCs w:val="25"/>
        </w:rPr>
      </w:pPr>
    </w:p>
    <w:p w14:paraId="2E5C0150" w14:textId="45A22F96" w:rsidR="00232171" w:rsidRPr="00C22894" w:rsidRDefault="00232171" w:rsidP="00AA3027">
      <w:pPr>
        <w:pStyle w:val="ListParagraph"/>
        <w:widowControl w:val="0"/>
        <w:numPr>
          <w:ilvl w:val="1"/>
          <w:numId w:val="2"/>
        </w:numPr>
        <w:autoSpaceDE w:val="0"/>
        <w:autoSpaceDN w:val="0"/>
        <w:spacing w:line="300" w:lineRule="auto"/>
        <w:ind w:left="709" w:hanging="715"/>
        <w:contextualSpacing w:val="0"/>
        <w:rPr>
          <w:rFonts w:cs="Arial"/>
          <w:bCs/>
          <w:sz w:val="25"/>
          <w:szCs w:val="25"/>
        </w:rPr>
      </w:pPr>
      <w:r w:rsidRPr="002C1658">
        <w:rPr>
          <w:rFonts w:ascii="Manrope" w:eastAsia="Arial" w:hAnsi="Manrope" w:cs="Arial"/>
          <w:sz w:val="25"/>
          <w:szCs w:val="22"/>
        </w:rPr>
        <w:t xml:space="preserve">The </w:t>
      </w:r>
      <w:r w:rsidRPr="002C1658">
        <w:rPr>
          <w:rFonts w:ascii="Manrope" w:eastAsia="Arial" w:hAnsi="Manrope" w:cs="Arial"/>
          <w:sz w:val="25"/>
          <w:szCs w:val="22"/>
          <w:lang w:eastAsia="en-US"/>
        </w:rPr>
        <w:t>lawful</w:t>
      </w:r>
      <w:r w:rsidRPr="002C1658">
        <w:rPr>
          <w:rFonts w:ascii="Manrope" w:eastAsia="Arial" w:hAnsi="Manrope" w:cs="Arial"/>
          <w:sz w:val="25"/>
          <w:szCs w:val="22"/>
        </w:rPr>
        <w:t xml:space="preserve"> basis on which we process personal data is explained in our</w:t>
      </w:r>
      <w:r w:rsidRPr="00232171">
        <w:rPr>
          <w:rFonts w:ascii="Arial" w:hAnsi="Arial" w:cs="Arial"/>
          <w:sz w:val="25"/>
          <w:szCs w:val="25"/>
        </w:rPr>
        <w:t xml:space="preserve"> </w:t>
      </w:r>
      <w:hyperlink r:id="rId21" w:history="1">
        <w:r w:rsidRPr="00730EB8">
          <w:rPr>
            <w:rStyle w:val="Hyperlink"/>
            <w:rFonts w:ascii="Manrope" w:eastAsia="Arial" w:hAnsi="Manrope" w:cs="Arial"/>
            <w:color w:val="3869FF"/>
            <w:sz w:val="25"/>
            <w:szCs w:val="25"/>
            <w:lang w:eastAsia="en-US"/>
          </w:rPr>
          <w:t>privacy notices available on our website</w:t>
        </w:r>
      </w:hyperlink>
      <w:r w:rsidRPr="00730EB8">
        <w:rPr>
          <w:rFonts w:ascii="Arial" w:hAnsi="Arial" w:cs="Arial"/>
          <w:sz w:val="25"/>
          <w:szCs w:val="25"/>
        </w:rPr>
        <w:t xml:space="preserve"> </w:t>
      </w:r>
      <w:r w:rsidRPr="00730EB8">
        <w:rPr>
          <w:rFonts w:ascii="Manrope" w:hAnsi="Manrope" w:cs="Arial"/>
          <w:sz w:val="25"/>
          <w:szCs w:val="25"/>
        </w:rPr>
        <w:t xml:space="preserve">and in the </w:t>
      </w:r>
      <w:hyperlink r:id="rId22" w:history="1">
        <w:r w:rsidRPr="00730EB8">
          <w:rPr>
            <w:rStyle w:val="Hyperlink"/>
            <w:rFonts w:ascii="Manrope" w:eastAsia="Arial" w:hAnsi="Manrope" w:cs="Arial"/>
            <w:color w:val="3869FF"/>
            <w:sz w:val="25"/>
            <w:szCs w:val="25"/>
            <w:lang w:eastAsia="en-US"/>
          </w:rPr>
          <w:t>Employee Privacy Notice</w:t>
        </w:r>
      </w:hyperlink>
      <w:r w:rsidRPr="00730EB8">
        <w:rPr>
          <w:rFonts w:ascii="Arial" w:hAnsi="Arial" w:cs="Arial"/>
          <w:sz w:val="25"/>
          <w:szCs w:val="25"/>
        </w:rPr>
        <w:t>.</w:t>
      </w:r>
      <w:r w:rsidRPr="00232171">
        <w:rPr>
          <w:rFonts w:ascii="Arial" w:hAnsi="Arial" w:cs="Arial"/>
          <w:sz w:val="25"/>
          <w:szCs w:val="25"/>
        </w:rPr>
        <w:t xml:space="preserve"> </w:t>
      </w:r>
    </w:p>
    <w:p w14:paraId="6A3715CB" w14:textId="3D913FA9" w:rsidR="00E04F86" w:rsidRDefault="00E04F86" w:rsidP="00EF74AF">
      <w:pPr>
        <w:pStyle w:val="Heading4"/>
        <w:numPr>
          <w:ilvl w:val="0"/>
          <w:numId w:val="0"/>
        </w:numPr>
        <w:spacing w:before="0" w:after="0" w:line="300" w:lineRule="auto"/>
        <w:ind w:left="554"/>
        <w:rPr>
          <w:rFonts w:ascii="Arial" w:hAnsi="Arial" w:cs="Arial"/>
          <w:sz w:val="25"/>
          <w:szCs w:val="25"/>
        </w:rPr>
      </w:pPr>
    </w:p>
    <w:p w14:paraId="7AA905FF" w14:textId="63A2D680" w:rsidR="00232171" w:rsidRPr="00AA3027" w:rsidRDefault="00232171"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Purpose limitation</w:t>
      </w:r>
    </w:p>
    <w:p w14:paraId="0C2313F5" w14:textId="7D496B5F" w:rsidR="00232171" w:rsidRPr="00232171" w:rsidRDefault="00232171" w:rsidP="00AA3027">
      <w:pPr>
        <w:pStyle w:val="ListParagraph"/>
        <w:widowControl w:val="0"/>
        <w:numPr>
          <w:ilvl w:val="1"/>
          <w:numId w:val="2"/>
        </w:numPr>
        <w:autoSpaceDE w:val="0"/>
        <w:autoSpaceDN w:val="0"/>
        <w:spacing w:line="300" w:lineRule="auto"/>
        <w:ind w:left="709" w:hanging="715"/>
        <w:contextualSpacing w:val="0"/>
        <w:rPr>
          <w:rFonts w:ascii="Arial" w:hAnsi="Arial" w:cs="Arial"/>
          <w:b/>
          <w:bCs/>
          <w:sz w:val="25"/>
          <w:szCs w:val="25"/>
        </w:rPr>
      </w:pPr>
      <w:r w:rsidRPr="002C1658">
        <w:rPr>
          <w:rFonts w:ascii="Manrope" w:eastAsia="Arial" w:hAnsi="Manrope" w:cs="Arial"/>
          <w:sz w:val="25"/>
          <w:szCs w:val="22"/>
        </w:rPr>
        <w:t xml:space="preserve">We will only process personal data for a specified purpose and to fulfil our statutory functions.  We will not process personal data for a </w:t>
      </w:r>
      <w:r w:rsidRPr="002C1658">
        <w:rPr>
          <w:rFonts w:ascii="Manrope" w:eastAsia="Arial" w:hAnsi="Manrope" w:cs="Arial"/>
          <w:sz w:val="25"/>
          <w:szCs w:val="22"/>
          <w:lang w:eastAsia="en-US"/>
        </w:rPr>
        <w:t>purpose</w:t>
      </w:r>
      <w:r w:rsidRPr="002C1658">
        <w:rPr>
          <w:rFonts w:ascii="Manrope" w:eastAsia="Arial" w:hAnsi="Manrope" w:cs="Arial"/>
          <w:sz w:val="25"/>
          <w:szCs w:val="22"/>
        </w:rPr>
        <w:t xml:space="preserve"> </w:t>
      </w:r>
      <w:r w:rsidR="004269A4" w:rsidRPr="002C1658">
        <w:rPr>
          <w:rFonts w:ascii="Manrope" w:eastAsia="Arial" w:hAnsi="Manrope" w:cs="Arial"/>
          <w:sz w:val="25"/>
          <w:szCs w:val="22"/>
        </w:rPr>
        <w:t xml:space="preserve">other </w:t>
      </w:r>
      <w:r w:rsidRPr="002C1658">
        <w:rPr>
          <w:rFonts w:ascii="Manrope" w:eastAsia="Arial" w:hAnsi="Manrope" w:cs="Arial"/>
          <w:sz w:val="25"/>
          <w:szCs w:val="22"/>
        </w:rPr>
        <w:t xml:space="preserve">than </w:t>
      </w:r>
      <w:r w:rsidR="004269A4" w:rsidRPr="002C1658">
        <w:rPr>
          <w:rFonts w:ascii="Manrope" w:eastAsia="Arial" w:hAnsi="Manrope" w:cs="Arial"/>
          <w:sz w:val="25"/>
          <w:szCs w:val="22"/>
        </w:rPr>
        <w:t>those included in the Privacy Notice applicable when the data was collected</w:t>
      </w:r>
      <w:r w:rsidRPr="00232171">
        <w:rPr>
          <w:rFonts w:ascii="Arial" w:hAnsi="Arial" w:cs="Arial"/>
          <w:sz w:val="25"/>
          <w:szCs w:val="25"/>
        </w:rPr>
        <w:t>.</w:t>
      </w:r>
    </w:p>
    <w:p w14:paraId="4BA5907D" w14:textId="20ADBAF0" w:rsidR="00232171" w:rsidRPr="00EF74AF" w:rsidRDefault="00232171" w:rsidP="00232171">
      <w:pPr>
        <w:rPr>
          <w:rFonts w:cs="Arial"/>
          <w:sz w:val="25"/>
          <w:szCs w:val="25"/>
        </w:rPr>
      </w:pPr>
    </w:p>
    <w:p w14:paraId="43E95205" w14:textId="13B35F86" w:rsidR="00232171" w:rsidRPr="002C1658"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Section 69(2) of the PSOW Act and section 69E of the LGA provide the conditions for disclosure to another controller.</w:t>
      </w:r>
    </w:p>
    <w:p w14:paraId="6EF5B2CC" w14:textId="77777777" w:rsidR="00232171" w:rsidRPr="00EF74AF" w:rsidRDefault="00232171" w:rsidP="00EF74AF">
      <w:pPr>
        <w:pStyle w:val="NormalWeb"/>
        <w:spacing w:before="0" w:beforeAutospacing="0" w:after="0" w:afterAutospacing="0" w:line="300" w:lineRule="auto"/>
        <w:rPr>
          <w:color w:val="FF0000"/>
          <w:sz w:val="25"/>
          <w:szCs w:val="25"/>
        </w:rPr>
      </w:pPr>
    </w:p>
    <w:p w14:paraId="47B54EE1" w14:textId="52F37459" w:rsidR="00232171" w:rsidRPr="00AA3027" w:rsidRDefault="00232171"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Data minimisation</w:t>
      </w:r>
    </w:p>
    <w:p w14:paraId="0489A381" w14:textId="6AF30CAC" w:rsidR="00232171" w:rsidRPr="002C1658"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We collect personal data necessary for the relevant purposes and ensure that we do not collect more than we need.  </w:t>
      </w:r>
      <w:r w:rsidR="00A436D8" w:rsidRPr="002C1658">
        <w:rPr>
          <w:rFonts w:ascii="Manrope" w:eastAsia="Arial" w:hAnsi="Manrope" w:cs="Arial"/>
          <w:sz w:val="25"/>
          <w:szCs w:val="22"/>
          <w:lang w:eastAsia="en-US"/>
        </w:rPr>
        <w:t>We will take steps to delete any data that is not related to the matter we are considering or the purpose for which we are processing the personal data.</w:t>
      </w:r>
    </w:p>
    <w:p w14:paraId="5B109C7E" w14:textId="77777777" w:rsidR="00232171" w:rsidRPr="00EF74AF" w:rsidRDefault="00232171" w:rsidP="00EF74AF">
      <w:pPr>
        <w:rPr>
          <w:rFonts w:cs="Arial"/>
          <w:sz w:val="25"/>
          <w:szCs w:val="25"/>
        </w:rPr>
      </w:pPr>
    </w:p>
    <w:p w14:paraId="5431ABA1" w14:textId="3A1B7197" w:rsidR="00232171" w:rsidRPr="00232171" w:rsidRDefault="00232171" w:rsidP="0028536C">
      <w:pPr>
        <w:pStyle w:val="Heading2"/>
        <w:numPr>
          <w:ilvl w:val="0"/>
          <w:numId w:val="0"/>
        </w:numPr>
        <w:spacing w:after="120" w:line="300" w:lineRule="auto"/>
        <w:rPr>
          <w:rFonts w:cs="Arial"/>
          <w:b/>
          <w:bCs w:val="0"/>
          <w:sz w:val="25"/>
          <w:szCs w:val="25"/>
        </w:rPr>
      </w:pPr>
      <w:r w:rsidRPr="00AA3027">
        <w:rPr>
          <w:rFonts w:ascii="Manrope" w:eastAsia="Arial" w:hAnsi="Manrope" w:cs="Arial"/>
          <w:b/>
          <w:iCs w:val="0"/>
          <w:sz w:val="25"/>
          <w:szCs w:val="25"/>
        </w:rPr>
        <w:t>Accuracy</w:t>
      </w:r>
    </w:p>
    <w:p w14:paraId="107A4E89" w14:textId="02F3DD9A" w:rsidR="00232171" w:rsidRPr="002C1658"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b/>
          <w:bCs/>
          <w:sz w:val="25"/>
          <w:szCs w:val="22"/>
        </w:rPr>
      </w:pPr>
      <w:r w:rsidRPr="002C1658">
        <w:rPr>
          <w:rFonts w:ascii="Manrope" w:eastAsia="Arial" w:hAnsi="Manrope" w:cs="Arial"/>
          <w:sz w:val="25"/>
          <w:szCs w:val="22"/>
        </w:rPr>
        <w:t xml:space="preserve">When we become aware that personal data </w:t>
      </w:r>
      <w:r w:rsidR="004269A4" w:rsidRPr="002C1658">
        <w:rPr>
          <w:rFonts w:ascii="Manrope" w:eastAsia="Arial" w:hAnsi="Manrope" w:cs="Arial"/>
          <w:sz w:val="25"/>
          <w:szCs w:val="22"/>
        </w:rPr>
        <w:t xml:space="preserve">we hold </w:t>
      </w:r>
      <w:r w:rsidRPr="002C1658">
        <w:rPr>
          <w:rFonts w:ascii="Manrope" w:eastAsia="Arial" w:hAnsi="Manrope" w:cs="Arial"/>
          <w:sz w:val="25"/>
          <w:szCs w:val="22"/>
        </w:rPr>
        <w:t>is inaccurate or out of date we will take reasonable steps to correct it without delay.</w:t>
      </w:r>
      <w:r>
        <w:rPr>
          <w:rFonts w:ascii="Arial" w:hAnsi="Arial" w:cs="Arial"/>
          <w:sz w:val="25"/>
          <w:szCs w:val="25"/>
        </w:rPr>
        <w:t xml:space="preserve">  </w:t>
      </w:r>
      <w:r w:rsidRPr="002C1658">
        <w:rPr>
          <w:rFonts w:ascii="Manrope" w:eastAsia="Arial" w:hAnsi="Manrope" w:cs="Arial"/>
          <w:sz w:val="25"/>
          <w:szCs w:val="22"/>
        </w:rPr>
        <w:t>Sometimes we cannot agree to erase or correct personal data and where this is the case we will document our reasons for this and explain this to the data subject.</w:t>
      </w:r>
      <w:r w:rsidR="004269A4" w:rsidRPr="002C1658">
        <w:rPr>
          <w:rFonts w:ascii="Manrope" w:eastAsia="Arial" w:hAnsi="Manrope" w:cs="Arial"/>
          <w:sz w:val="25"/>
          <w:szCs w:val="22"/>
        </w:rPr>
        <w:t xml:space="preserve">  Where information has been provided to us by a third party, we are unable to correct that information.  However, we will record that the accuracy of the personal data held is disputed or, if appropriate, that it is inaccurate.</w:t>
      </w:r>
    </w:p>
    <w:p w14:paraId="0E73ECA7" w14:textId="77777777" w:rsidR="00232171" w:rsidRPr="00EF74AF" w:rsidRDefault="00232171" w:rsidP="00EF74AF"/>
    <w:p w14:paraId="23116F74" w14:textId="318CF35A" w:rsidR="00232171" w:rsidRPr="00AA3027" w:rsidRDefault="00232171"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Storage limitation</w:t>
      </w:r>
    </w:p>
    <w:p w14:paraId="293C2E26" w14:textId="5F515D32" w:rsidR="007A1763" w:rsidRPr="0028536C" w:rsidRDefault="0023217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Our</w:t>
      </w:r>
      <w:r>
        <w:rPr>
          <w:rFonts w:ascii="Arial" w:hAnsi="Arial" w:cs="Arial"/>
          <w:sz w:val="25"/>
          <w:szCs w:val="25"/>
        </w:rPr>
        <w:t xml:space="preserve"> </w:t>
      </w:r>
      <w:hyperlink r:id="rId23" w:history="1">
        <w:r w:rsidRPr="00730EB8">
          <w:rPr>
            <w:rStyle w:val="Hyperlink"/>
            <w:rFonts w:ascii="Manrope" w:eastAsia="Arial" w:hAnsi="Manrope" w:cs="Arial"/>
            <w:color w:val="3869FF"/>
            <w:sz w:val="25"/>
            <w:szCs w:val="25"/>
            <w:lang w:eastAsia="en-US"/>
          </w:rPr>
          <w:t>record retention schedule</w:t>
        </w:r>
      </w:hyperlink>
      <w:r w:rsidRPr="00730EB8">
        <w:rPr>
          <w:rFonts w:ascii="Arial" w:hAnsi="Arial" w:cs="Arial"/>
          <w:sz w:val="25"/>
          <w:szCs w:val="25"/>
        </w:rPr>
        <w:t xml:space="preserve"> </w:t>
      </w:r>
      <w:r w:rsidRPr="00730EB8">
        <w:rPr>
          <w:rFonts w:ascii="Manrope" w:eastAsia="Arial" w:hAnsi="Manrope" w:cs="Arial"/>
          <w:sz w:val="25"/>
          <w:szCs w:val="25"/>
          <w:lang w:eastAsia="en-US"/>
        </w:rPr>
        <w:t>sets</w:t>
      </w:r>
      <w:r w:rsidRPr="002C1658">
        <w:rPr>
          <w:rFonts w:ascii="Manrope" w:eastAsia="Arial" w:hAnsi="Manrope" w:cs="Arial"/>
          <w:sz w:val="25"/>
          <w:szCs w:val="22"/>
          <w:lang w:eastAsia="en-US"/>
        </w:rPr>
        <w:t xml:space="preserve"> out how long we keep</w:t>
      </w:r>
      <w:r w:rsidR="00A436D8" w:rsidRPr="002C1658">
        <w:rPr>
          <w:rFonts w:ascii="Manrope" w:eastAsia="Arial" w:hAnsi="Manrope" w:cs="Arial"/>
          <w:sz w:val="25"/>
          <w:szCs w:val="22"/>
          <w:lang w:eastAsia="en-US"/>
        </w:rPr>
        <w:t xml:space="preserve"> information for</w:t>
      </w:r>
      <w:r w:rsidRPr="002C1658">
        <w:rPr>
          <w:rFonts w:ascii="Manrope" w:eastAsia="Arial" w:hAnsi="Manrope" w:cs="Arial"/>
          <w:sz w:val="25"/>
          <w:szCs w:val="22"/>
          <w:lang w:eastAsia="en-US"/>
        </w:rPr>
        <w:t xml:space="preserve">.  </w:t>
      </w:r>
      <w:r w:rsidR="00A436D8" w:rsidRPr="002C1658">
        <w:rPr>
          <w:rFonts w:ascii="Manrope" w:eastAsia="Arial" w:hAnsi="Manrope" w:cs="Arial"/>
          <w:sz w:val="25"/>
          <w:szCs w:val="22"/>
          <w:lang w:eastAsia="en-US"/>
        </w:rPr>
        <w:t>This includes where we have determined there is substantial public interest to keep information permanently for historical research and statistical purposes.  Our record retention schedule is reviewed regularly.</w:t>
      </w:r>
    </w:p>
    <w:p w14:paraId="4F13C722" w14:textId="77777777" w:rsidR="007A1763" w:rsidRPr="007A1763" w:rsidRDefault="007A1763" w:rsidP="007A1763">
      <w:pPr>
        <w:pStyle w:val="Heading2"/>
        <w:numPr>
          <w:ilvl w:val="0"/>
          <w:numId w:val="0"/>
        </w:numPr>
        <w:ind w:left="284"/>
        <w:rPr>
          <w:rFonts w:eastAsia="Calibri"/>
        </w:rPr>
      </w:pPr>
    </w:p>
    <w:p w14:paraId="23BFCA9A" w14:textId="52D30338" w:rsidR="00232171" w:rsidRPr="00AA3027" w:rsidRDefault="00232171" w:rsidP="0028536C">
      <w:pPr>
        <w:pStyle w:val="Heading2"/>
        <w:numPr>
          <w:ilvl w:val="0"/>
          <w:numId w:val="0"/>
        </w:numPr>
        <w:spacing w:after="120" w:line="300" w:lineRule="auto"/>
        <w:rPr>
          <w:rFonts w:ascii="Manrope" w:eastAsia="Arial" w:hAnsi="Manrope" w:cs="Arial"/>
          <w:b/>
          <w:iCs w:val="0"/>
          <w:sz w:val="25"/>
          <w:szCs w:val="25"/>
        </w:rPr>
      </w:pPr>
      <w:r w:rsidRPr="00AA3027">
        <w:rPr>
          <w:rFonts w:ascii="Manrope" w:eastAsia="Arial" w:hAnsi="Manrope" w:cs="Arial"/>
          <w:b/>
          <w:iCs w:val="0"/>
          <w:sz w:val="25"/>
          <w:szCs w:val="25"/>
        </w:rPr>
        <w:t>Integrity and confidentiality (security)</w:t>
      </w:r>
    </w:p>
    <w:p w14:paraId="44F2DA2D" w14:textId="30A3CFC4" w:rsidR="00A436D8" w:rsidRDefault="00A436D8" w:rsidP="00AA3027">
      <w:pPr>
        <w:pStyle w:val="ListParagraph"/>
        <w:widowControl w:val="0"/>
        <w:numPr>
          <w:ilvl w:val="1"/>
          <w:numId w:val="2"/>
        </w:numPr>
        <w:autoSpaceDE w:val="0"/>
        <w:autoSpaceDN w:val="0"/>
        <w:spacing w:line="300" w:lineRule="auto"/>
        <w:ind w:left="709" w:hanging="715"/>
        <w:contextualSpacing w:val="0"/>
        <w:rPr>
          <w:rFonts w:ascii="Arial" w:hAnsi="Arial" w:cs="Arial"/>
          <w:b/>
          <w:bCs/>
          <w:sz w:val="25"/>
          <w:szCs w:val="25"/>
        </w:rPr>
      </w:pPr>
      <w:r w:rsidRPr="002C1658">
        <w:rPr>
          <w:rFonts w:ascii="Manrope" w:eastAsia="Arial" w:hAnsi="Manrope" w:cs="Arial"/>
          <w:sz w:val="25"/>
          <w:szCs w:val="22"/>
        </w:rPr>
        <w:t xml:space="preserve">We have put in place appropriate physical, technical and </w:t>
      </w:r>
      <w:r w:rsidRPr="002C1658">
        <w:rPr>
          <w:rFonts w:ascii="Manrope" w:eastAsia="Arial" w:hAnsi="Manrope" w:cs="Arial"/>
          <w:sz w:val="25"/>
          <w:szCs w:val="22"/>
          <w:lang w:eastAsia="en-US"/>
        </w:rPr>
        <w:t>procedural</w:t>
      </w:r>
      <w:r w:rsidRPr="002C1658">
        <w:rPr>
          <w:rFonts w:ascii="Manrope" w:eastAsia="Arial" w:hAnsi="Manrope" w:cs="Arial"/>
          <w:sz w:val="25"/>
          <w:szCs w:val="22"/>
        </w:rPr>
        <w:t xml:space="preserve"> controls to safeguard and secure physical and electronic information.  These our outlined in our</w:t>
      </w:r>
      <w:r>
        <w:rPr>
          <w:rFonts w:ascii="Arial" w:hAnsi="Arial" w:cs="Arial"/>
          <w:sz w:val="25"/>
          <w:szCs w:val="25"/>
        </w:rPr>
        <w:t xml:space="preserve"> </w:t>
      </w:r>
      <w:hyperlink r:id="rId24" w:history="1">
        <w:r w:rsidRPr="00730EB8">
          <w:rPr>
            <w:rStyle w:val="Hyperlink"/>
            <w:rFonts w:ascii="Manrope" w:eastAsia="Arial" w:hAnsi="Manrope" w:cs="Arial"/>
            <w:color w:val="3869FF"/>
            <w:sz w:val="25"/>
            <w:szCs w:val="25"/>
            <w:lang w:eastAsia="en-US"/>
          </w:rPr>
          <w:t>Information Security Policy</w:t>
        </w:r>
      </w:hyperlink>
      <w:r w:rsidRPr="00730EB8">
        <w:rPr>
          <w:rFonts w:ascii="Arial" w:hAnsi="Arial" w:cs="Arial"/>
          <w:sz w:val="25"/>
          <w:szCs w:val="25"/>
        </w:rPr>
        <w:t xml:space="preserve">.  </w:t>
      </w:r>
      <w:r w:rsidRPr="00730EB8">
        <w:rPr>
          <w:rFonts w:ascii="Manrope" w:eastAsia="Arial" w:hAnsi="Manrope" w:cs="Arial"/>
          <w:sz w:val="25"/>
          <w:szCs w:val="25"/>
        </w:rPr>
        <w:t>The</w:t>
      </w:r>
      <w:r w:rsidRPr="002C1658">
        <w:rPr>
          <w:rFonts w:ascii="Manrope" w:eastAsia="Arial" w:hAnsi="Manrope" w:cs="Arial"/>
          <w:sz w:val="25"/>
          <w:szCs w:val="22"/>
        </w:rPr>
        <w:t xml:space="preserve"> policy is regularly reviewed and staff training is updated annually.</w:t>
      </w:r>
    </w:p>
    <w:p w14:paraId="663041A6" w14:textId="515988AC" w:rsidR="00A436D8" w:rsidRPr="00EF74AF" w:rsidRDefault="00A436D8" w:rsidP="00A436D8">
      <w:pPr>
        <w:rPr>
          <w:sz w:val="25"/>
          <w:szCs w:val="25"/>
        </w:rPr>
      </w:pPr>
    </w:p>
    <w:p w14:paraId="4052FE40" w14:textId="5B79B5B3" w:rsidR="00232171" w:rsidRPr="002C1658" w:rsidRDefault="00A436D8"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Our electronic systems allow us to erase or update personal data when this is required.</w:t>
      </w:r>
    </w:p>
    <w:p w14:paraId="2217A807" w14:textId="77777777" w:rsidR="00232171" w:rsidRPr="00EF74AF" w:rsidRDefault="00232171" w:rsidP="00EF74AF">
      <w:pPr>
        <w:pStyle w:val="NormalWeb"/>
        <w:spacing w:before="0" w:beforeAutospacing="0" w:after="0" w:afterAutospacing="0" w:line="300" w:lineRule="auto"/>
        <w:rPr>
          <w:color w:val="FF0000"/>
        </w:rPr>
      </w:pPr>
    </w:p>
    <w:p w14:paraId="2E988928" w14:textId="48287155" w:rsidR="00F87AF0" w:rsidRPr="004565DC" w:rsidRDefault="00584DA4"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8" w:name="_Toc127352938"/>
      <w:r w:rsidRPr="004565DC">
        <w:rPr>
          <w:rFonts w:ascii="Manrope" w:eastAsia="Arial" w:hAnsi="Manrope" w:cs="Arial"/>
          <w:color w:val="294054"/>
          <w:kern w:val="0"/>
          <w:sz w:val="32"/>
          <w:szCs w:val="28"/>
        </w:rPr>
        <w:t>Further information</w:t>
      </w:r>
      <w:bookmarkEnd w:id="8"/>
    </w:p>
    <w:p w14:paraId="5908C0C3" w14:textId="2BEF6133" w:rsidR="00563E61" w:rsidRPr="002C1658" w:rsidRDefault="00563E61" w:rsidP="00F9333E">
      <w:pPr>
        <w:pStyle w:val="ListParagraph"/>
        <w:widowControl w:val="0"/>
        <w:numPr>
          <w:ilvl w:val="1"/>
          <w:numId w:val="2"/>
        </w:numPr>
        <w:autoSpaceDE w:val="0"/>
        <w:autoSpaceDN w:val="0"/>
        <w:spacing w:after="120"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This policy should be read in conjunction with other relevant information governance policies, procedures and guidance, including:</w:t>
      </w:r>
    </w:p>
    <w:p w14:paraId="3FD7E3B0" w14:textId="495F1585" w:rsidR="00563E61" w:rsidRPr="002E6848" w:rsidRDefault="002E6848" w:rsidP="00F9333E">
      <w:pPr>
        <w:pStyle w:val="ListParagraph"/>
        <w:numPr>
          <w:ilvl w:val="0"/>
          <w:numId w:val="1"/>
        </w:numPr>
        <w:spacing w:after="120" w:line="300" w:lineRule="auto"/>
        <w:ind w:left="1134"/>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begin"/>
      </w:r>
      <w:r w:rsidR="00267936">
        <w:rPr>
          <w:rFonts w:ascii="Manrope" w:eastAsia="Arial" w:hAnsi="Manrope" w:cs="Arial"/>
          <w:color w:val="3869FF"/>
          <w:sz w:val="25"/>
          <w:szCs w:val="25"/>
          <w:lang w:eastAsia="en-US"/>
        </w:rPr>
        <w:instrText>HYPERLINK "https://publicserviceswales.sharepoint.com/:li:/s/Home/IwC-hfQWyukUSJd7vp5Mx_qaAZ-TzfexLSx7jlJNtL1fZb8?e=C92xKI"</w:instrText>
      </w:r>
      <w:r w:rsidR="00267936" w:rsidRPr="002E6848">
        <w:rPr>
          <w:rFonts w:ascii="Manrope" w:eastAsia="Arial" w:hAnsi="Manrope" w:cs="Arial"/>
          <w:color w:val="3869FF"/>
          <w:sz w:val="25"/>
          <w:szCs w:val="25"/>
          <w:lang w:eastAsia="en-US"/>
        </w:rPr>
      </w:r>
      <w:r w:rsidRPr="002E6848">
        <w:rPr>
          <w:rFonts w:ascii="Manrope" w:eastAsia="Arial" w:hAnsi="Manrope" w:cs="Arial"/>
          <w:color w:val="3869FF"/>
          <w:sz w:val="25"/>
          <w:szCs w:val="25"/>
          <w:lang w:eastAsia="en-US"/>
        </w:rPr>
        <w:fldChar w:fldCharType="separate"/>
      </w:r>
      <w:r w:rsidR="00563E61" w:rsidRPr="002E6848">
        <w:rPr>
          <w:rStyle w:val="Hyperlink"/>
          <w:rFonts w:ascii="Manrope" w:eastAsia="Arial" w:hAnsi="Manrope" w:cs="Arial"/>
          <w:color w:val="3869FF"/>
          <w:sz w:val="25"/>
          <w:szCs w:val="25"/>
          <w:lang w:eastAsia="en-US"/>
        </w:rPr>
        <w:t>Security P</w:t>
      </w:r>
      <w:r w:rsidR="00563E61" w:rsidRPr="002E6848">
        <w:rPr>
          <w:rStyle w:val="Hyperlink"/>
          <w:rFonts w:ascii="Manrope" w:eastAsia="Arial" w:hAnsi="Manrope" w:cs="Arial"/>
          <w:color w:val="3869FF"/>
          <w:sz w:val="25"/>
          <w:szCs w:val="25"/>
          <w:lang w:eastAsia="en-US"/>
        </w:rPr>
        <w:t>o</w:t>
      </w:r>
      <w:r w:rsidR="00563E61" w:rsidRPr="002E6848">
        <w:rPr>
          <w:rStyle w:val="Hyperlink"/>
          <w:rFonts w:ascii="Manrope" w:eastAsia="Arial" w:hAnsi="Manrope" w:cs="Arial"/>
          <w:color w:val="3869FF"/>
          <w:sz w:val="25"/>
          <w:szCs w:val="25"/>
          <w:lang w:eastAsia="en-US"/>
        </w:rPr>
        <w:t>licy</w:t>
      </w:r>
      <w:r w:rsidR="00267936">
        <w:rPr>
          <w:rStyle w:val="Hyperlink"/>
          <w:rFonts w:ascii="Manrope" w:eastAsia="Arial" w:hAnsi="Manrope" w:cs="Arial"/>
          <w:color w:val="3869FF"/>
          <w:sz w:val="25"/>
          <w:szCs w:val="25"/>
          <w:lang w:eastAsia="en-US"/>
        </w:rPr>
        <w:t xml:space="preserve"> (internal)</w:t>
      </w:r>
      <w:r w:rsidR="00563E61" w:rsidRPr="002E6848">
        <w:rPr>
          <w:rStyle w:val="Hyperlink"/>
          <w:rFonts w:ascii="Manrope" w:eastAsia="Arial" w:hAnsi="Manrope"/>
          <w:color w:val="3869FF"/>
          <w:sz w:val="25"/>
          <w:szCs w:val="25"/>
          <w:lang w:eastAsia="en-US"/>
        </w:rPr>
        <w:t>.</w:t>
      </w:r>
    </w:p>
    <w:p w14:paraId="5846B186" w14:textId="5140F399" w:rsidR="00563E61" w:rsidRPr="00FE2573" w:rsidRDefault="002E6848" w:rsidP="00F9333E">
      <w:pPr>
        <w:pStyle w:val="ListParagraph"/>
        <w:numPr>
          <w:ilvl w:val="0"/>
          <w:numId w:val="1"/>
        </w:numPr>
        <w:spacing w:after="120" w:line="300" w:lineRule="auto"/>
        <w:ind w:left="1134"/>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end"/>
      </w:r>
      <w:hyperlink r:id="rId25" w:history="1">
        <w:r w:rsidR="00563E61" w:rsidRPr="002E6848">
          <w:rPr>
            <w:rStyle w:val="Hyperlink"/>
            <w:rFonts w:ascii="Manrope" w:eastAsia="Arial" w:hAnsi="Manrope" w:cs="Arial"/>
            <w:color w:val="3869FF"/>
            <w:sz w:val="25"/>
            <w:szCs w:val="25"/>
            <w:lang w:eastAsia="en-US"/>
          </w:rPr>
          <w:t>Information Security Incident Management Policy</w:t>
        </w:r>
      </w:hyperlink>
      <w:r>
        <w:rPr>
          <w:rStyle w:val="Hyperlink"/>
          <w:rFonts w:ascii="Manrope" w:eastAsia="Arial" w:hAnsi="Manrope"/>
          <w:color w:val="3869FF"/>
          <w:sz w:val="25"/>
          <w:szCs w:val="25"/>
          <w:lang w:eastAsia="en-US"/>
        </w:rPr>
        <w:t xml:space="preserve"> </w:t>
      </w:r>
      <w:r w:rsidRPr="002E6848">
        <w:rPr>
          <w:rStyle w:val="Hyperlink"/>
          <w:rFonts w:ascii="Manrope" w:eastAsia="Arial" w:hAnsi="Manrope"/>
          <w:color w:val="000000" w:themeColor="text1"/>
          <w:sz w:val="25"/>
          <w:szCs w:val="25"/>
          <w:u w:val="none"/>
          <w:lang w:eastAsia="en-US"/>
        </w:rPr>
        <w:t>(internal)</w:t>
      </w:r>
      <w:r w:rsidRPr="002E6848">
        <w:rPr>
          <w:rStyle w:val="Hyperlink"/>
          <w:rFonts w:ascii="Manrope" w:eastAsia="Arial" w:hAnsi="Manrope"/>
          <w:color w:val="000000" w:themeColor="text1"/>
          <w:sz w:val="25"/>
          <w:szCs w:val="25"/>
          <w:lang w:eastAsia="en-US"/>
        </w:rPr>
        <w:t xml:space="preserve"> </w:t>
      </w:r>
    </w:p>
    <w:p w14:paraId="2B1552AC" w14:textId="44942B59" w:rsidR="00563E61" w:rsidRPr="002E6848" w:rsidRDefault="002E6848" w:rsidP="00F9333E">
      <w:pPr>
        <w:pStyle w:val="ListParagraph"/>
        <w:numPr>
          <w:ilvl w:val="0"/>
          <w:numId w:val="1"/>
        </w:numPr>
        <w:spacing w:after="120" w:line="300" w:lineRule="auto"/>
        <w:ind w:left="1134"/>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begin"/>
      </w:r>
      <w:r w:rsidRPr="002E6848">
        <w:rPr>
          <w:rFonts w:ascii="Manrope" w:eastAsia="Arial" w:hAnsi="Manrope" w:cs="Arial"/>
          <w:color w:val="3869FF"/>
          <w:sz w:val="25"/>
          <w:szCs w:val="25"/>
          <w:lang w:eastAsia="en-US"/>
        </w:rPr>
        <w:instrText>HYPERLINK "https://www.ombudsman.wales/wp-content/uploads/2025/06/Records-Management-Policy.pdf"</w:instrText>
      </w:r>
      <w:r w:rsidRPr="002E6848">
        <w:rPr>
          <w:rFonts w:ascii="Manrope" w:eastAsia="Arial" w:hAnsi="Manrope" w:cs="Arial"/>
          <w:color w:val="3869FF"/>
          <w:sz w:val="25"/>
          <w:szCs w:val="25"/>
          <w:lang w:eastAsia="en-US"/>
        </w:rPr>
      </w:r>
      <w:r w:rsidRPr="002E6848">
        <w:rPr>
          <w:rFonts w:ascii="Manrope" w:eastAsia="Arial" w:hAnsi="Manrope" w:cs="Arial"/>
          <w:color w:val="3869FF"/>
          <w:sz w:val="25"/>
          <w:szCs w:val="25"/>
          <w:lang w:eastAsia="en-US"/>
        </w:rPr>
        <w:fldChar w:fldCharType="separate"/>
      </w:r>
      <w:r w:rsidR="00563E61" w:rsidRPr="002E6848">
        <w:rPr>
          <w:rStyle w:val="Hyperlink"/>
          <w:rFonts w:ascii="Manrope" w:eastAsia="Arial" w:hAnsi="Manrope" w:cs="Arial"/>
          <w:color w:val="3869FF"/>
          <w:sz w:val="25"/>
          <w:szCs w:val="25"/>
          <w:lang w:eastAsia="en-US"/>
        </w:rPr>
        <w:t>Records Management Policy</w:t>
      </w:r>
      <w:r w:rsidR="00563E61" w:rsidRPr="002E6848">
        <w:rPr>
          <w:rStyle w:val="Hyperlink"/>
          <w:rFonts w:ascii="Manrope" w:eastAsia="Arial" w:hAnsi="Manrope"/>
          <w:color w:val="3869FF"/>
          <w:sz w:val="25"/>
          <w:szCs w:val="25"/>
          <w:lang w:eastAsia="en-US"/>
        </w:rPr>
        <w:t>.</w:t>
      </w:r>
    </w:p>
    <w:p w14:paraId="6C116706" w14:textId="2CF5F6C7" w:rsidR="00563E61" w:rsidRPr="002E6848" w:rsidRDefault="002E6848" w:rsidP="00F9333E">
      <w:pPr>
        <w:pStyle w:val="ListParagraph"/>
        <w:numPr>
          <w:ilvl w:val="0"/>
          <w:numId w:val="1"/>
        </w:numPr>
        <w:spacing w:after="120" w:line="300" w:lineRule="auto"/>
        <w:ind w:left="1134"/>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end"/>
      </w:r>
      <w:hyperlink r:id="rId26" w:history="1">
        <w:r w:rsidR="00563E61" w:rsidRPr="002E6848">
          <w:rPr>
            <w:rStyle w:val="Hyperlink"/>
            <w:rFonts w:ascii="Manrope" w:eastAsia="Arial" w:hAnsi="Manrope" w:cs="Arial"/>
            <w:color w:val="3869FF"/>
            <w:sz w:val="25"/>
            <w:szCs w:val="25"/>
            <w:lang w:eastAsia="en-US"/>
          </w:rPr>
          <w:t>Record Retention Sche</w:t>
        </w:r>
        <w:r w:rsidR="00563E61" w:rsidRPr="002E6848">
          <w:rPr>
            <w:rStyle w:val="Hyperlink"/>
            <w:rFonts w:ascii="Manrope" w:eastAsia="Arial" w:hAnsi="Manrope" w:cs="Arial"/>
            <w:color w:val="3869FF"/>
            <w:sz w:val="25"/>
            <w:szCs w:val="25"/>
            <w:lang w:eastAsia="en-US"/>
          </w:rPr>
          <w:t>d</w:t>
        </w:r>
        <w:r w:rsidR="00563E61" w:rsidRPr="002E6848">
          <w:rPr>
            <w:rStyle w:val="Hyperlink"/>
            <w:rFonts w:ascii="Manrope" w:eastAsia="Arial" w:hAnsi="Manrope" w:cs="Arial"/>
            <w:color w:val="3869FF"/>
            <w:sz w:val="25"/>
            <w:szCs w:val="25"/>
            <w:lang w:eastAsia="en-US"/>
          </w:rPr>
          <w:t>ule</w:t>
        </w:r>
      </w:hyperlink>
      <w:r w:rsidR="00563E61" w:rsidRPr="002E6848">
        <w:rPr>
          <w:rStyle w:val="Hyperlink"/>
          <w:rFonts w:ascii="Manrope" w:eastAsia="Arial" w:hAnsi="Manrope"/>
          <w:color w:val="3869FF"/>
          <w:sz w:val="25"/>
          <w:szCs w:val="25"/>
          <w:lang w:eastAsia="en-US"/>
        </w:rPr>
        <w:t>.</w:t>
      </w:r>
    </w:p>
    <w:p w14:paraId="33F79D68" w14:textId="08F732C6" w:rsidR="00563E61" w:rsidRPr="002E6848" w:rsidRDefault="002E6848" w:rsidP="00F9333E">
      <w:pPr>
        <w:pStyle w:val="ListParagraph"/>
        <w:numPr>
          <w:ilvl w:val="0"/>
          <w:numId w:val="1"/>
        </w:numPr>
        <w:spacing w:after="120" w:line="300" w:lineRule="auto"/>
        <w:ind w:left="1134" w:hanging="357"/>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begin"/>
      </w:r>
      <w:r w:rsidRPr="002E6848">
        <w:rPr>
          <w:rFonts w:ascii="Manrope" w:eastAsia="Arial" w:hAnsi="Manrope" w:cs="Arial"/>
          <w:color w:val="3869FF"/>
          <w:sz w:val="25"/>
          <w:szCs w:val="25"/>
          <w:lang w:eastAsia="en-US"/>
        </w:rPr>
        <w:instrText>HYPERLINK "https://publicserviceswales.sharepoint.com/sites/Home/Shared%20Documents/Forms/AllItems.aspx?id=%2Fsites%2FHome%2FShared%20Documents%2FPolicy%20Control%2FPolicy%20Control%20%2D%20PDF%20Eng%2FData%20Protection%20Impact%20Assessment%20Policy%2Epdf&amp;parent=%2Fsites%2FHome%2FShared%20Documents%2FPolicy%20Control%2FPolicy%20Control%20%2D%20PDF%20Eng&amp;p=true&amp;ga=1"</w:instrText>
      </w:r>
      <w:r w:rsidRPr="002E6848">
        <w:rPr>
          <w:rFonts w:ascii="Manrope" w:eastAsia="Arial" w:hAnsi="Manrope" w:cs="Arial"/>
          <w:color w:val="3869FF"/>
          <w:sz w:val="25"/>
          <w:szCs w:val="25"/>
          <w:lang w:eastAsia="en-US"/>
        </w:rPr>
      </w:r>
      <w:r w:rsidRPr="002E6848">
        <w:rPr>
          <w:rFonts w:ascii="Manrope" w:eastAsia="Arial" w:hAnsi="Manrope" w:cs="Arial"/>
          <w:color w:val="3869FF"/>
          <w:sz w:val="25"/>
          <w:szCs w:val="25"/>
          <w:lang w:eastAsia="en-US"/>
        </w:rPr>
        <w:fldChar w:fldCharType="separate"/>
      </w:r>
      <w:r w:rsidR="00563E61" w:rsidRPr="002E6848">
        <w:rPr>
          <w:rStyle w:val="Hyperlink"/>
          <w:rFonts w:ascii="Manrope" w:eastAsia="Arial" w:hAnsi="Manrope" w:cs="Arial"/>
          <w:color w:val="3869FF"/>
          <w:sz w:val="25"/>
          <w:szCs w:val="25"/>
          <w:lang w:eastAsia="en-US"/>
        </w:rPr>
        <w:t>Data Protection Impact Assessment Policy</w:t>
      </w:r>
      <w:r w:rsidR="00563E61" w:rsidRPr="002E6848">
        <w:rPr>
          <w:rStyle w:val="Hyperlink"/>
          <w:rFonts w:ascii="Manrope" w:eastAsia="Arial" w:hAnsi="Manrope"/>
          <w:color w:val="3869FF"/>
          <w:sz w:val="25"/>
          <w:szCs w:val="25"/>
          <w:lang w:eastAsia="en-US"/>
        </w:rPr>
        <w:t>.</w:t>
      </w:r>
      <w:r>
        <w:rPr>
          <w:rStyle w:val="Hyperlink"/>
          <w:rFonts w:ascii="Manrope" w:eastAsia="Arial" w:hAnsi="Manrope"/>
          <w:color w:val="3869FF"/>
          <w:sz w:val="25"/>
          <w:szCs w:val="25"/>
          <w:lang w:eastAsia="en-US"/>
        </w:rPr>
        <w:t xml:space="preserve"> </w:t>
      </w:r>
      <w:r w:rsidRPr="002E6848">
        <w:rPr>
          <w:rStyle w:val="Hyperlink"/>
          <w:rFonts w:ascii="Manrope" w:eastAsia="Arial" w:hAnsi="Manrope"/>
          <w:color w:val="auto"/>
          <w:sz w:val="25"/>
          <w:szCs w:val="25"/>
          <w:u w:val="none"/>
          <w:lang w:eastAsia="en-US"/>
        </w:rPr>
        <w:t>(internal)</w:t>
      </w:r>
    </w:p>
    <w:p w14:paraId="2F3890A5" w14:textId="555078C8" w:rsidR="00131813" w:rsidRPr="002E6848" w:rsidRDefault="002E6848" w:rsidP="00F9333E">
      <w:pPr>
        <w:pStyle w:val="ListParagraph"/>
        <w:numPr>
          <w:ilvl w:val="0"/>
          <w:numId w:val="1"/>
        </w:numPr>
        <w:spacing w:line="300" w:lineRule="auto"/>
        <w:ind w:left="1134" w:hanging="357"/>
        <w:contextualSpacing w:val="0"/>
        <w:rPr>
          <w:rStyle w:val="Hyperlink"/>
          <w:rFonts w:ascii="Manrope" w:eastAsia="Arial" w:hAnsi="Manrope"/>
          <w:color w:val="3869FF"/>
          <w:sz w:val="25"/>
          <w:szCs w:val="25"/>
          <w:lang w:eastAsia="en-US"/>
        </w:rPr>
      </w:pPr>
      <w:r w:rsidRPr="002E6848">
        <w:rPr>
          <w:rFonts w:ascii="Manrope" w:eastAsia="Arial" w:hAnsi="Manrope" w:cs="Arial"/>
          <w:color w:val="3869FF"/>
          <w:sz w:val="25"/>
          <w:szCs w:val="25"/>
          <w:lang w:eastAsia="en-US"/>
        </w:rPr>
        <w:fldChar w:fldCharType="end"/>
      </w:r>
      <w:hyperlink r:id="rId27" w:history="1">
        <w:r w:rsidR="00131813" w:rsidRPr="002E6848">
          <w:rPr>
            <w:rStyle w:val="Hyperlink"/>
            <w:rFonts w:ascii="Manrope" w:eastAsia="Arial" w:hAnsi="Manrope" w:cs="Arial"/>
            <w:color w:val="3869FF"/>
            <w:sz w:val="25"/>
            <w:szCs w:val="25"/>
            <w:lang w:eastAsia="en-US"/>
          </w:rPr>
          <w:t>Information rights requests</w:t>
        </w:r>
      </w:hyperlink>
    </w:p>
    <w:p w14:paraId="53683219" w14:textId="77777777" w:rsidR="00563E61" w:rsidRPr="00EF74AF" w:rsidRDefault="00563E61" w:rsidP="00EF74AF">
      <w:pPr>
        <w:spacing w:line="300" w:lineRule="auto"/>
        <w:ind w:left="567"/>
        <w:rPr>
          <w:rFonts w:cs="Arial"/>
          <w:sz w:val="25"/>
          <w:szCs w:val="25"/>
        </w:rPr>
      </w:pPr>
    </w:p>
    <w:p w14:paraId="60F32228" w14:textId="1B9C1E24" w:rsidR="00563E61" w:rsidRPr="002C1658" w:rsidRDefault="00563E61" w:rsidP="00AA3027">
      <w:pPr>
        <w:pStyle w:val="ListParagraph"/>
        <w:widowControl w:val="0"/>
        <w:numPr>
          <w:ilvl w:val="1"/>
          <w:numId w:val="2"/>
        </w:numPr>
        <w:autoSpaceDE w:val="0"/>
        <w:autoSpaceDN w:val="0"/>
        <w:spacing w:line="300" w:lineRule="auto"/>
        <w:ind w:left="709" w:hanging="715"/>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We maintain other documentation relating to compliance with Data Protection legislation, including other organisational </w:t>
      </w:r>
      <w:r w:rsidR="00584DA4" w:rsidRPr="002C1658">
        <w:rPr>
          <w:rFonts w:ascii="Manrope" w:eastAsia="Arial" w:hAnsi="Manrope" w:cs="Arial"/>
          <w:sz w:val="25"/>
          <w:szCs w:val="22"/>
          <w:lang w:eastAsia="en-US"/>
        </w:rPr>
        <w:t>guidance</w:t>
      </w:r>
      <w:r w:rsidR="004269A4" w:rsidRPr="002C1658">
        <w:rPr>
          <w:rFonts w:ascii="Manrope" w:eastAsia="Arial" w:hAnsi="Manrope" w:cs="Arial"/>
          <w:sz w:val="25"/>
          <w:szCs w:val="22"/>
          <w:lang w:eastAsia="en-US"/>
        </w:rPr>
        <w:t>.  O</w:t>
      </w:r>
      <w:r w:rsidR="00584DA4" w:rsidRPr="002C1658">
        <w:rPr>
          <w:rFonts w:ascii="Manrope" w:eastAsia="Arial" w:hAnsi="Manrope" w:cs="Arial"/>
          <w:sz w:val="25"/>
          <w:szCs w:val="22"/>
          <w:lang w:eastAsia="en-US"/>
        </w:rPr>
        <w:t>ur</w:t>
      </w:r>
      <w:r w:rsidRPr="002C1658">
        <w:rPr>
          <w:rFonts w:ascii="Manrope" w:eastAsia="Arial" w:hAnsi="Manrope" w:cs="Arial"/>
          <w:sz w:val="25"/>
          <w:szCs w:val="22"/>
          <w:lang w:eastAsia="en-US"/>
        </w:rPr>
        <w:t xml:space="preserve"> Record of Processing Activities </w:t>
      </w:r>
      <w:r w:rsidR="00584DA4" w:rsidRPr="002C1658">
        <w:rPr>
          <w:rFonts w:ascii="Manrope" w:eastAsia="Arial" w:hAnsi="Manrope" w:cs="Arial"/>
          <w:sz w:val="25"/>
          <w:szCs w:val="22"/>
          <w:lang w:eastAsia="en-US"/>
        </w:rPr>
        <w:t>is</w:t>
      </w:r>
      <w:r w:rsidRPr="002C1658">
        <w:rPr>
          <w:rFonts w:ascii="Manrope" w:eastAsia="Arial" w:hAnsi="Manrope" w:cs="Arial"/>
          <w:sz w:val="25"/>
          <w:szCs w:val="22"/>
          <w:lang w:eastAsia="en-US"/>
        </w:rPr>
        <w:t xml:space="preserve"> set out in </w:t>
      </w:r>
      <w:r w:rsidR="00584DA4" w:rsidRPr="002C1658">
        <w:rPr>
          <w:rFonts w:ascii="Manrope" w:eastAsia="Arial" w:hAnsi="Manrope" w:cs="Arial"/>
          <w:sz w:val="25"/>
          <w:szCs w:val="22"/>
          <w:lang w:eastAsia="en-US"/>
        </w:rPr>
        <w:t>an</w:t>
      </w:r>
      <w:r w:rsidRPr="002C1658">
        <w:rPr>
          <w:rFonts w:ascii="Manrope" w:eastAsia="Arial" w:hAnsi="Manrope" w:cs="Arial"/>
          <w:sz w:val="25"/>
          <w:szCs w:val="22"/>
          <w:lang w:eastAsia="en-US"/>
        </w:rPr>
        <w:t xml:space="preserve"> Information Asset Register</w:t>
      </w:r>
      <w:r w:rsidR="00584DA4" w:rsidRPr="002C1658">
        <w:rPr>
          <w:rFonts w:ascii="Manrope" w:eastAsia="Arial" w:hAnsi="Manrope" w:cs="Arial"/>
          <w:sz w:val="25"/>
          <w:szCs w:val="22"/>
          <w:lang w:eastAsia="en-US"/>
        </w:rPr>
        <w:t>.</w:t>
      </w:r>
    </w:p>
    <w:p w14:paraId="3547A075" w14:textId="56F14856" w:rsidR="00CA63D9" w:rsidRPr="0028536C" w:rsidRDefault="00CA63D9" w:rsidP="0028536C">
      <w:pPr>
        <w:widowControl w:val="0"/>
        <w:autoSpaceDE w:val="0"/>
        <w:autoSpaceDN w:val="0"/>
        <w:spacing w:line="300" w:lineRule="auto"/>
        <w:ind w:left="-6"/>
        <w:rPr>
          <w:rFonts w:ascii="Manrope" w:eastAsia="Arial" w:hAnsi="Manrope" w:cs="Arial"/>
          <w:sz w:val="25"/>
        </w:rPr>
      </w:pPr>
    </w:p>
    <w:p w14:paraId="7B9A68B7" w14:textId="01E96F80" w:rsidR="00CA63D9" w:rsidRPr="004565DC" w:rsidRDefault="00CA63D9" w:rsidP="00AA3027">
      <w:pPr>
        <w:pStyle w:val="Heading1"/>
        <w:keepNext w:val="0"/>
        <w:widowControl w:val="0"/>
        <w:numPr>
          <w:ilvl w:val="0"/>
          <w:numId w:val="2"/>
        </w:numPr>
        <w:autoSpaceDE w:val="0"/>
        <w:autoSpaceDN w:val="0"/>
        <w:spacing w:after="160" w:line="300" w:lineRule="auto"/>
        <w:ind w:left="283" w:hanging="357"/>
        <w:rPr>
          <w:rFonts w:ascii="Manrope" w:eastAsia="Arial" w:hAnsi="Manrope" w:cs="Arial"/>
          <w:color w:val="294054"/>
          <w:kern w:val="0"/>
          <w:sz w:val="32"/>
          <w:szCs w:val="28"/>
        </w:rPr>
      </w:pPr>
      <w:bookmarkStart w:id="9" w:name="_Toc127352939"/>
      <w:r w:rsidRPr="004565DC">
        <w:rPr>
          <w:rFonts w:ascii="Manrope" w:eastAsia="Arial" w:hAnsi="Manrope" w:cs="Arial"/>
          <w:color w:val="294054"/>
          <w:kern w:val="0"/>
          <w:sz w:val="32"/>
          <w:szCs w:val="28"/>
        </w:rPr>
        <w:t>Review</w:t>
      </w:r>
      <w:bookmarkEnd w:id="9"/>
    </w:p>
    <w:p w14:paraId="5B2AF64D" w14:textId="74041BF5" w:rsidR="00584DA4" w:rsidRDefault="00584DA4" w:rsidP="00B80A98">
      <w:pPr>
        <w:pStyle w:val="ListParagraph"/>
        <w:widowControl w:val="0"/>
        <w:numPr>
          <w:ilvl w:val="1"/>
          <w:numId w:val="2"/>
        </w:numPr>
        <w:autoSpaceDE w:val="0"/>
        <w:autoSpaceDN w:val="0"/>
        <w:spacing w:line="300" w:lineRule="auto"/>
        <w:ind w:left="708" w:hanging="714"/>
        <w:contextualSpacing w:val="0"/>
        <w:rPr>
          <w:rFonts w:ascii="Manrope" w:eastAsia="Arial" w:hAnsi="Manrope" w:cs="Arial"/>
          <w:sz w:val="25"/>
          <w:szCs w:val="22"/>
          <w:lang w:eastAsia="en-US"/>
        </w:rPr>
      </w:pPr>
      <w:r w:rsidRPr="002C1658">
        <w:rPr>
          <w:rFonts w:ascii="Manrope" w:eastAsia="Arial" w:hAnsi="Manrope" w:cs="Arial"/>
          <w:sz w:val="25"/>
          <w:szCs w:val="22"/>
          <w:lang w:eastAsia="en-US"/>
        </w:rPr>
        <w:t xml:space="preserve">This policy will be reviewed </w:t>
      </w:r>
      <w:r w:rsidR="00515A75">
        <w:rPr>
          <w:rFonts w:ascii="Manrope" w:eastAsia="Arial" w:hAnsi="Manrope" w:cs="Arial"/>
          <w:sz w:val="25"/>
          <w:szCs w:val="22"/>
          <w:lang w:eastAsia="en-US"/>
        </w:rPr>
        <w:t>annually</w:t>
      </w:r>
      <w:r w:rsidRPr="002C1658">
        <w:rPr>
          <w:rFonts w:ascii="Manrope" w:eastAsia="Arial" w:hAnsi="Manrope" w:cs="Arial"/>
          <w:sz w:val="25"/>
          <w:szCs w:val="22"/>
          <w:lang w:eastAsia="en-US"/>
        </w:rPr>
        <w:t xml:space="preserve"> and published internally and externally.</w:t>
      </w:r>
    </w:p>
    <w:p w14:paraId="12249CE5" w14:textId="77777777" w:rsidR="0028536C" w:rsidRPr="0028536C" w:rsidRDefault="0028536C" w:rsidP="00B80A98">
      <w:pPr>
        <w:widowControl w:val="0"/>
        <w:autoSpaceDE w:val="0"/>
        <w:autoSpaceDN w:val="0"/>
        <w:spacing w:line="300" w:lineRule="auto"/>
        <w:ind w:left="-6"/>
        <w:rPr>
          <w:rFonts w:ascii="Manrope" w:eastAsia="Arial" w:hAnsi="Manrope" w:cs="Arial"/>
          <w:sz w:val="25"/>
        </w:rPr>
      </w:pPr>
    </w:p>
    <w:p w14:paraId="0E363F74" w14:textId="02CF8190" w:rsidR="00056D42" w:rsidRPr="00056D42" w:rsidRDefault="00B434B7" w:rsidP="00B80A98">
      <w:pPr>
        <w:pStyle w:val="ListParagraph"/>
        <w:widowControl w:val="0"/>
        <w:numPr>
          <w:ilvl w:val="1"/>
          <w:numId w:val="2"/>
        </w:numPr>
        <w:autoSpaceDE w:val="0"/>
        <w:autoSpaceDN w:val="0"/>
        <w:spacing w:line="300" w:lineRule="auto"/>
        <w:ind w:left="709" w:hanging="715"/>
        <w:contextualSpacing w:val="0"/>
      </w:pPr>
      <w:r w:rsidRPr="002C1658">
        <w:rPr>
          <w:rFonts w:ascii="Manrope" w:eastAsia="Arial" w:hAnsi="Manrope" w:cs="Arial"/>
          <w:sz w:val="25"/>
          <w:szCs w:val="22"/>
          <w:lang w:eastAsia="en-US"/>
        </w:rPr>
        <w:t>Contact</w:t>
      </w:r>
      <w:r w:rsidRPr="00465376">
        <w:rPr>
          <w:rStyle w:val="Hyperlink"/>
          <w:rFonts w:ascii="Manrope" w:eastAsia="Arial" w:hAnsi="Manrope" w:cs="Arial"/>
          <w:color w:val="3869FF"/>
          <w:szCs w:val="22"/>
          <w:lang w:eastAsia="en-US"/>
        </w:rPr>
        <w:t xml:space="preserve"> </w:t>
      </w:r>
      <w:hyperlink r:id="rId28" w:history="1">
        <w:r w:rsidRPr="00FE2573">
          <w:rPr>
            <w:rStyle w:val="Hyperlink"/>
            <w:rFonts w:ascii="Manrope" w:eastAsia="Arial" w:hAnsi="Manrope" w:cs="Arial"/>
            <w:color w:val="3869FF"/>
            <w:sz w:val="25"/>
            <w:szCs w:val="25"/>
            <w:lang w:eastAsia="en-US"/>
          </w:rPr>
          <w:t>policycontrol@ombudsman.wales</w:t>
        </w:r>
      </w:hyperlink>
      <w:r w:rsidRPr="00FE2573">
        <w:rPr>
          <w:rFonts w:ascii="Manrope" w:hAnsi="Manrope"/>
          <w:sz w:val="25"/>
          <w:szCs w:val="25"/>
        </w:rPr>
        <w:t xml:space="preserve"> </w:t>
      </w:r>
      <w:r w:rsidRPr="00FE2573">
        <w:rPr>
          <w:rFonts w:ascii="Manrope" w:eastAsia="Arial" w:hAnsi="Manrope" w:cs="Arial"/>
          <w:sz w:val="25"/>
          <w:szCs w:val="25"/>
          <w:lang w:eastAsia="en-US"/>
        </w:rPr>
        <w:t>for any queries</w:t>
      </w:r>
      <w:r w:rsidR="00584DA4" w:rsidRPr="00FE2573">
        <w:rPr>
          <w:rFonts w:ascii="Manrope" w:eastAsia="Arial" w:hAnsi="Manrope" w:cs="Arial"/>
          <w:sz w:val="25"/>
          <w:szCs w:val="25"/>
          <w:lang w:eastAsia="en-US"/>
        </w:rPr>
        <w:t xml:space="preserve"> about this document.</w:t>
      </w:r>
      <w:r w:rsidR="00584DA4">
        <w:rPr>
          <w:sz w:val="25"/>
          <w:szCs w:val="25"/>
        </w:rPr>
        <w:t xml:space="preserve">  </w:t>
      </w:r>
    </w:p>
    <w:sectPr w:rsidR="00056D42" w:rsidRPr="00056D42" w:rsidSect="004565DC">
      <w:footerReference w:type="default" r:id="rId29"/>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F2D8" w14:textId="77777777" w:rsidR="00D8177E" w:rsidRDefault="00D8177E" w:rsidP="00451A9C">
      <w:r>
        <w:separator/>
      </w:r>
    </w:p>
    <w:p w14:paraId="0DCB18CC" w14:textId="77777777" w:rsidR="00D8177E" w:rsidRDefault="00D8177E"/>
  </w:endnote>
  <w:endnote w:type="continuationSeparator" w:id="0">
    <w:p w14:paraId="11A947CA" w14:textId="77777777" w:rsidR="00D8177E" w:rsidRDefault="00D8177E" w:rsidP="00451A9C">
      <w:r>
        <w:continuationSeparator/>
      </w:r>
    </w:p>
    <w:p w14:paraId="2633D565" w14:textId="77777777" w:rsidR="00D8177E" w:rsidRDefault="00D8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EFE" w14:textId="40D8B4C9" w:rsidR="00355DF2" w:rsidRPr="00776785" w:rsidRDefault="00355DF2" w:rsidP="00A438CB">
    <w:pPr>
      <w:pStyle w:val="Footer"/>
      <w:tabs>
        <w:tab w:val="clear" w:pos="9026"/>
        <w:tab w:val="right" w:pos="14034"/>
      </w:tabs>
      <w:rPr>
        <w:rFonts w:cs="Arial"/>
        <w:sz w:val="20"/>
        <w:szCs w:val="20"/>
      </w:rPr>
    </w:pPr>
    <w:r w:rsidRPr="00776785">
      <w:rPr>
        <w:rFonts w:cs="Arial"/>
        <w:sz w:val="20"/>
        <w:szCs w:val="20"/>
      </w:rPr>
      <w:t>Publ</w:t>
    </w:r>
    <w:r>
      <w:rPr>
        <w:rFonts w:cs="Arial"/>
        <w:sz w:val="20"/>
        <w:szCs w:val="20"/>
      </w:rPr>
      <w:t>ic Services Ombudsman for Wales</w:t>
    </w:r>
    <w:r>
      <w:rPr>
        <w:rFonts w:cs="Arial"/>
        <w:sz w:val="20"/>
        <w:szCs w:val="20"/>
      </w:rPr>
      <w:tab/>
    </w:r>
    <w:r>
      <w:rPr>
        <w:rFonts w:cs="Arial"/>
        <w:sz w:val="20"/>
        <w:szCs w:val="20"/>
      </w:rPr>
      <w:tab/>
    </w:r>
    <w:r w:rsidR="0036188F" w:rsidRPr="00776785">
      <w:rPr>
        <w:rFonts w:cs="Arial"/>
        <w:sz w:val="20"/>
        <w:szCs w:val="20"/>
      </w:rPr>
      <w:t xml:space="preserve">Page </w:t>
    </w:r>
    <w:r w:rsidR="0036188F" w:rsidRPr="00776785">
      <w:rPr>
        <w:rFonts w:cs="Arial"/>
        <w:b/>
        <w:sz w:val="20"/>
        <w:szCs w:val="20"/>
      </w:rPr>
      <w:fldChar w:fldCharType="begin"/>
    </w:r>
    <w:r w:rsidR="0036188F" w:rsidRPr="00776785">
      <w:rPr>
        <w:rFonts w:cs="Arial"/>
        <w:b/>
        <w:sz w:val="20"/>
        <w:szCs w:val="20"/>
      </w:rPr>
      <w:instrText xml:space="preserve"> PAGE </w:instrText>
    </w:r>
    <w:r w:rsidR="0036188F" w:rsidRPr="00776785">
      <w:rPr>
        <w:rFonts w:cs="Arial"/>
        <w:b/>
        <w:sz w:val="20"/>
        <w:szCs w:val="20"/>
      </w:rPr>
      <w:fldChar w:fldCharType="separate"/>
    </w:r>
    <w:r w:rsidR="0036188F">
      <w:rPr>
        <w:rFonts w:cs="Arial"/>
        <w:b/>
        <w:sz w:val="20"/>
        <w:szCs w:val="20"/>
      </w:rPr>
      <w:t>2</w:t>
    </w:r>
    <w:r w:rsidR="0036188F" w:rsidRPr="00776785">
      <w:rPr>
        <w:rFonts w:cs="Arial"/>
        <w:b/>
        <w:sz w:val="20"/>
        <w:szCs w:val="20"/>
      </w:rPr>
      <w:fldChar w:fldCharType="end"/>
    </w:r>
    <w:r w:rsidR="0036188F" w:rsidRPr="00776785">
      <w:rPr>
        <w:rFonts w:cs="Arial"/>
        <w:sz w:val="20"/>
        <w:szCs w:val="20"/>
      </w:rPr>
      <w:t xml:space="preserve"> of </w:t>
    </w:r>
    <w:r w:rsidR="0036188F" w:rsidRPr="00776785">
      <w:rPr>
        <w:rFonts w:cs="Arial"/>
        <w:b/>
        <w:sz w:val="20"/>
        <w:szCs w:val="20"/>
      </w:rPr>
      <w:fldChar w:fldCharType="begin"/>
    </w:r>
    <w:r w:rsidR="0036188F" w:rsidRPr="00776785">
      <w:rPr>
        <w:rFonts w:cs="Arial"/>
        <w:b/>
        <w:sz w:val="20"/>
        <w:szCs w:val="20"/>
      </w:rPr>
      <w:instrText xml:space="preserve"> NUMPAGES  </w:instrText>
    </w:r>
    <w:r w:rsidR="0036188F" w:rsidRPr="00776785">
      <w:rPr>
        <w:rFonts w:cs="Arial"/>
        <w:b/>
        <w:sz w:val="20"/>
        <w:szCs w:val="20"/>
      </w:rPr>
      <w:fldChar w:fldCharType="separate"/>
    </w:r>
    <w:r w:rsidR="0036188F">
      <w:rPr>
        <w:rFonts w:cs="Arial"/>
        <w:b/>
        <w:sz w:val="20"/>
        <w:szCs w:val="20"/>
      </w:rPr>
      <w:t>22</w:t>
    </w:r>
    <w:r w:rsidR="0036188F" w:rsidRPr="00776785">
      <w:rPr>
        <w:rFonts w:cs="Arial"/>
        <w:b/>
        <w:sz w:val="20"/>
        <w:szCs w:val="20"/>
      </w:rPr>
      <w:fldChar w:fldCharType="end"/>
    </w:r>
  </w:p>
  <w:p w14:paraId="1089C3BE" w14:textId="5987D2CE" w:rsidR="00355DF2" w:rsidRPr="00AC0F11" w:rsidRDefault="00AC0F11">
    <w:pPr>
      <w:rPr>
        <w:sz w:val="20"/>
      </w:rPr>
    </w:pPr>
    <w:r>
      <w:rPr>
        <w:sz w:val="20"/>
      </w:rPr>
      <w:t>Compliance Procedure 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16D5" w14:textId="4B3F23C0" w:rsidR="00EF74AF" w:rsidRPr="00776785" w:rsidRDefault="00EF74AF" w:rsidP="00EF74AF">
    <w:pPr>
      <w:pStyle w:val="Footer"/>
      <w:tabs>
        <w:tab w:val="clear" w:pos="9026"/>
        <w:tab w:val="right" w:pos="14034"/>
      </w:tabs>
      <w:rPr>
        <w:rFonts w:cs="Arial"/>
        <w:sz w:val="20"/>
        <w:szCs w:val="20"/>
      </w:rPr>
    </w:pPr>
    <w:r w:rsidRPr="00776785">
      <w:rPr>
        <w:rFonts w:cs="Arial"/>
        <w:sz w:val="20"/>
        <w:szCs w:val="20"/>
      </w:rPr>
      <w:t>Publ</w:t>
    </w:r>
    <w:r>
      <w:rPr>
        <w:rFonts w:cs="Arial"/>
        <w:sz w:val="20"/>
        <w:szCs w:val="20"/>
      </w:rPr>
      <w:t>ic Services Ombudsman for Wales</w:t>
    </w:r>
    <w:r>
      <w:rPr>
        <w:rFonts w:cs="Arial"/>
        <w:sz w:val="20"/>
        <w:szCs w:val="20"/>
      </w:rPr>
      <w:tab/>
    </w:r>
    <w:r>
      <w:rPr>
        <w:rFonts w:cs="Arial"/>
        <w:sz w:val="20"/>
        <w:szCs w:val="20"/>
      </w:rPr>
      <w:tab/>
    </w:r>
    <w:r w:rsidRPr="00776785">
      <w:rPr>
        <w:rFonts w:cs="Arial"/>
        <w:sz w:val="20"/>
        <w:szCs w:val="20"/>
      </w:rPr>
      <w:t xml:space="preserve">Page </w:t>
    </w:r>
    <w:r w:rsidRPr="00776785">
      <w:rPr>
        <w:rFonts w:cs="Arial"/>
        <w:b/>
        <w:sz w:val="20"/>
        <w:szCs w:val="20"/>
      </w:rPr>
      <w:fldChar w:fldCharType="begin"/>
    </w:r>
    <w:r w:rsidRPr="00776785">
      <w:rPr>
        <w:rFonts w:cs="Arial"/>
        <w:b/>
        <w:sz w:val="20"/>
        <w:szCs w:val="20"/>
      </w:rPr>
      <w:instrText xml:space="preserve"> PAGE </w:instrText>
    </w:r>
    <w:r w:rsidRPr="00776785">
      <w:rPr>
        <w:rFonts w:cs="Arial"/>
        <w:b/>
        <w:sz w:val="20"/>
        <w:szCs w:val="20"/>
      </w:rPr>
      <w:fldChar w:fldCharType="separate"/>
    </w:r>
    <w:r>
      <w:rPr>
        <w:rFonts w:cs="Arial"/>
        <w:b/>
        <w:sz w:val="20"/>
        <w:szCs w:val="20"/>
      </w:rPr>
      <w:t>1</w:t>
    </w:r>
    <w:r w:rsidRPr="00776785">
      <w:rPr>
        <w:rFonts w:cs="Arial"/>
        <w:b/>
        <w:sz w:val="20"/>
        <w:szCs w:val="20"/>
      </w:rPr>
      <w:fldChar w:fldCharType="end"/>
    </w:r>
    <w:r w:rsidRPr="00776785">
      <w:rPr>
        <w:rFonts w:cs="Arial"/>
        <w:sz w:val="20"/>
        <w:szCs w:val="20"/>
      </w:rPr>
      <w:t xml:space="preserve"> of </w:t>
    </w:r>
    <w:r>
      <w:rPr>
        <w:rFonts w:cs="Arial"/>
        <w:b/>
        <w:sz w:val="20"/>
        <w:szCs w:val="20"/>
      </w:rPr>
      <w:fldChar w:fldCharType="begin"/>
    </w:r>
    <w:r>
      <w:rPr>
        <w:rFonts w:cs="Arial"/>
        <w:b/>
        <w:sz w:val="20"/>
        <w:szCs w:val="20"/>
      </w:rPr>
      <w:instrText xml:space="preserve"> SECTIONPAGES  </w:instrText>
    </w:r>
    <w:r>
      <w:rPr>
        <w:rFonts w:cs="Arial"/>
        <w:b/>
        <w:sz w:val="20"/>
        <w:szCs w:val="20"/>
      </w:rPr>
      <w:fldChar w:fldCharType="separate"/>
    </w:r>
    <w:r w:rsidR="00AC4F4F">
      <w:rPr>
        <w:rFonts w:cs="Arial"/>
        <w:b/>
        <w:noProof/>
        <w:sz w:val="20"/>
        <w:szCs w:val="20"/>
      </w:rPr>
      <w:t>1</w:t>
    </w:r>
    <w:r>
      <w:rPr>
        <w:rFonts w:cs="Arial"/>
        <w:b/>
        <w:sz w:val="20"/>
        <w:szCs w:val="20"/>
      </w:rPr>
      <w:fldChar w:fldCharType="end"/>
    </w:r>
  </w:p>
  <w:p w14:paraId="3ACAFF3B" w14:textId="7C515404" w:rsidR="007E5415" w:rsidRPr="00AC0F11" w:rsidRDefault="00EF74AF" w:rsidP="00767A89">
    <w:pPr>
      <w:tabs>
        <w:tab w:val="left" w:pos="5333"/>
      </w:tabs>
      <w:rPr>
        <w:sz w:val="20"/>
      </w:rPr>
    </w:pPr>
    <w:r w:rsidRPr="00C31316">
      <w:rPr>
        <w:sz w:val="20"/>
      </w:rPr>
      <w:t>Data Protection Policy</w:t>
    </w:r>
    <w:r>
      <w:rPr>
        <w:sz w:val="20"/>
      </w:rPr>
      <w:t xml:space="preserve"> – </w:t>
    </w:r>
    <w:r w:rsidRPr="00276693">
      <w:rPr>
        <w:sz w:val="20"/>
        <w:highlight w:val="yellow"/>
      </w:rPr>
      <w:t>XXX</w:t>
    </w:r>
    <w:r>
      <w:rPr>
        <w:sz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739929"/>
      <w:docPartObj>
        <w:docPartGallery w:val="Page Numbers (Top of Page)"/>
        <w:docPartUnique/>
      </w:docPartObj>
    </w:sdtPr>
    <w:sdtEndPr/>
    <w:sdtContent>
      <w:p w14:paraId="3BFD62CD" w14:textId="77777777" w:rsidR="00D330A2" w:rsidRPr="0080714B" w:rsidRDefault="00D330A2" w:rsidP="00D330A2">
        <w:pPr>
          <w:pStyle w:val="Footer"/>
          <w:rPr>
            <w:rFonts w:ascii="Manrope" w:hAnsi="Manrope"/>
            <w:b/>
            <w:bCs/>
            <w:sz w:val="20"/>
            <w:szCs w:val="20"/>
          </w:rPr>
        </w:pPr>
        <w:r w:rsidRPr="0080714B">
          <w:rPr>
            <w:rFonts w:ascii="Manrope" w:hAnsi="Manrope"/>
            <w:sz w:val="20"/>
            <w:szCs w:val="20"/>
          </w:rPr>
          <w:t>Public Services Ombudsman for Wales</w:t>
        </w:r>
        <w:r w:rsidRPr="0080714B">
          <w:rPr>
            <w:rFonts w:ascii="Manrope" w:hAnsi="Manrope"/>
            <w:sz w:val="20"/>
            <w:szCs w:val="20"/>
          </w:rPr>
          <w:tab/>
        </w:r>
        <w:r w:rsidRPr="0080714B">
          <w:rPr>
            <w:rFonts w:ascii="Manrope" w:hAnsi="Manrope"/>
            <w:sz w:val="20"/>
            <w:szCs w:val="20"/>
          </w:rPr>
          <w:tab/>
          <w:t xml:space="preserve">Page </w:t>
        </w:r>
        <w:r w:rsidRPr="0080714B">
          <w:rPr>
            <w:rFonts w:ascii="Manrope" w:hAnsi="Manrope"/>
            <w:b/>
            <w:bCs/>
            <w:sz w:val="20"/>
            <w:szCs w:val="20"/>
          </w:rPr>
          <w:fldChar w:fldCharType="begin"/>
        </w:r>
        <w:r w:rsidRPr="0080714B">
          <w:rPr>
            <w:rFonts w:ascii="Manrope" w:hAnsi="Manrope"/>
            <w:b/>
            <w:bCs/>
            <w:sz w:val="20"/>
            <w:szCs w:val="20"/>
          </w:rPr>
          <w:instrText xml:space="preserve"> PAGE </w:instrText>
        </w:r>
        <w:r w:rsidRPr="0080714B">
          <w:rPr>
            <w:rFonts w:ascii="Manrope" w:hAnsi="Manrope"/>
            <w:b/>
            <w:bCs/>
            <w:sz w:val="20"/>
            <w:szCs w:val="20"/>
          </w:rPr>
          <w:fldChar w:fldCharType="separate"/>
        </w:r>
        <w:r w:rsidRPr="0080714B">
          <w:rPr>
            <w:rFonts w:ascii="Manrope" w:hAnsi="Manrope"/>
            <w:b/>
            <w:bCs/>
            <w:sz w:val="20"/>
            <w:szCs w:val="20"/>
          </w:rPr>
          <w:t>3</w:t>
        </w:r>
        <w:r w:rsidRPr="0080714B">
          <w:rPr>
            <w:rFonts w:ascii="Manrope" w:hAnsi="Manrope"/>
            <w:b/>
            <w:bCs/>
            <w:sz w:val="20"/>
            <w:szCs w:val="20"/>
          </w:rPr>
          <w:fldChar w:fldCharType="end"/>
        </w:r>
        <w:r w:rsidRPr="0080714B">
          <w:rPr>
            <w:rFonts w:ascii="Manrope" w:hAnsi="Manrope"/>
            <w:sz w:val="20"/>
            <w:szCs w:val="20"/>
          </w:rPr>
          <w:t xml:space="preserve"> of </w:t>
        </w:r>
        <w:r w:rsidRPr="0080714B">
          <w:rPr>
            <w:rFonts w:ascii="Manrope" w:hAnsi="Manrope"/>
            <w:b/>
            <w:bCs/>
            <w:sz w:val="20"/>
            <w:szCs w:val="20"/>
          </w:rPr>
          <w:fldChar w:fldCharType="begin"/>
        </w:r>
        <w:r w:rsidRPr="0080714B">
          <w:rPr>
            <w:rFonts w:ascii="Manrope" w:hAnsi="Manrope"/>
            <w:b/>
            <w:bCs/>
            <w:sz w:val="20"/>
            <w:szCs w:val="20"/>
          </w:rPr>
          <w:instrText xml:space="preserve"> NUMPAGES  </w:instrText>
        </w:r>
        <w:r w:rsidRPr="0080714B">
          <w:rPr>
            <w:rFonts w:ascii="Manrope" w:hAnsi="Manrope"/>
            <w:b/>
            <w:bCs/>
            <w:sz w:val="20"/>
            <w:szCs w:val="20"/>
          </w:rPr>
          <w:fldChar w:fldCharType="separate"/>
        </w:r>
        <w:r w:rsidRPr="0080714B">
          <w:rPr>
            <w:rFonts w:ascii="Manrope" w:hAnsi="Manrope"/>
            <w:b/>
            <w:bCs/>
            <w:sz w:val="20"/>
            <w:szCs w:val="20"/>
          </w:rPr>
          <w:t>15</w:t>
        </w:r>
        <w:r w:rsidRPr="0080714B">
          <w:rPr>
            <w:rFonts w:ascii="Manrope" w:hAnsi="Manrope"/>
            <w:b/>
            <w:bCs/>
            <w:sz w:val="20"/>
            <w:szCs w:val="20"/>
          </w:rPr>
          <w:fldChar w:fldCharType="end"/>
        </w:r>
      </w:p>
      <w:p w14:paraId="5D536AAD" w14:textId="77777777" w:rsidR="00EE313C" w:rsidRDefault="00D330A2" w:rsidP="00D330A2">
        <w:pPr>
          <w:pStyle w:val="Footer"/>
          <w:rPr>
            <w:rFonts w:ascii="Manrope" w:hAnsi="Manrope"/>
            <w:sz w:val="20"/>
            <w:szCs w:val="20"/>
          </w:rPr>
        </w:pPr>
        <w:r w:rsidRPr="0080714B">
          <w:rPr>
            <w:rFonts w:ascii="Manrope" w:hAnsi="Manrope"/>
            <w:sz w:val="20"/>
            <w:szCs w:val="20"/>
          </w:rPr>
          <w:t xml:space="preserve">Data Protection Policy </w:t>
        </w:r>
      </w:p>
      <w:p w14:paraId="07F05EC0" w14:textId="483E6B91" w:rsidR="0036188F" w:rsidRPr="00D330A2" w:rsidRDefault="00084637" w:rsidP="00D330A2">
        <w:pPr>
          <w:pStyle w:val="Footer"/>
        </w:pPr>
        <w:r>
          <w:rPr>
            <w:rFonts w:ascii="Manrope" w:hAnsi="Manrope"/>
            <w:sz w:val="20"/>
            <w:szCs w:val="20"/>
          </w:rPr>
          <w:t>June</w:t>
        </w:r>
        <w:r w:rsidR="00DE3A83" w:rsidRPr="0080714B">
          <w:rPr>
            <w:rFonts w:ascii="Manrope" w:hAnsi="Manrope"/>
            <w:sz w:val="20"/>
            <w:szCs w:val="20"/>
          </w:rPr>
          <w:t xml:space="preserve"> </w:t>
        </w:r>
        <w:r w:rsidR="00D330A2" w:rsidRPr="0080714B">
          <w:rPr>
            <w:rFonts w:ascii="Manrope" w:hAnsi="Manrope"/>
            <w:sz w:val="20"/>
            <w:szCs w:val="20"/>
          </w:rPr>
          <w:t>202</w:t>
        </w:r>
        <w:r>
          <w:rPr>
            <w:rFonts w:ascii="Manrope" w:hAnsi="Manrope"/>
            <w:sz w:val="20"/>
            <w:szCs w:val="20"/>
          </w:rPr>
          <w:t>6</w:t>
        </w:r>
        <w:r w:rsidR="00EE313C" w:rsidRPr="00EE313C">
          <w:rPr>
            <w:rFonts w:ascii="Manrope" w:hAnsi="Manrope"/>
            <w:sz w:val="20"/>
            <w:szCs w:val="16"/>
          </w:rPr>
          <w:t xml:space="preserve"> v. 3.0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3125"/>
      <w:docPartObj>
        <w:docPartGallery w:val="Page Numbers (Bottom of Page)"/>
        <w:docPartUnique/>
      </w:docPartObj>
    </w:sdtPr>
    <w:sdtEndPr/>
    <w:sdtContent>
      <w:sdt>
        <w:sdtPr>
          <w:id w:val="-1769616900"/>
          <w:docPartObj>
            <w:docPartGallery w:val="Page Numbers (Top of Page)"/>
            <w:docPartUnique/>
          </w:docPartObj>
        </w:sdtPr>
        <w:sdtEndPr/>
        <w:sdtContent>
          <w:p w14:paraId="7BD87206" w14:textId="77777777" w:rsidR="00D330A2" w:rsidRPr="00351BB1" w:rsidRDefault="00D330A2" w:rsidP="00D330A2">
            <w:pPr>
              <w:pStyle w:val="Footer"/>
              <w:rPr>
                <w:rFonts w:ascii="Manrope" w:hAnsi="Manrope"/>
                <w:b/>
                <w:bCs/>
                <w:sz w:val="22"/>
              </w:rPr>
            </w:pPr>
            <w:r w:rsidRPr="00B6034C">
              <w:rPr>
                <w:rFonts w:ascii="Manrope" w:hAnsi="Manrope"/>
                <w:sz w:val="22"/>
              </w:rPr>
              <w:t>Public Services Ombudsman for Wales</w:t>
            </w:r>
            <w:r w:rsidRPr="00B6034C">
              <w:rPr>
                <w:rFonts w:ascii="Manrope" w:hAnsi="Manrope"/>
              </w:rPr>
              <w:tab/>
            </w:r>
            <w:r w:rsidRPr="00B6034C">
              <w:rPr>
                <w:rFonts w:ascii="Manrope" w:hAnsi="Manrope"/>
              </w:rPr>
              <w:tab/>
            </w:r>
            <w:r w:rsidRPr="00B6034C">
              <w:rPr>
                <w:rFonts w:ascii="Manrope" w:hAnsi="Manrope"/>
                <w:sz w:val="22"/>
              </w:rPr>
              <w:t xml:space="preserve">Page </w:t>
            </w:r>
            <w:r w:rsidRPr="00B6034C">
              <w:rPr>
                <w:rFonts w:ascii="Manrope" w:hAnsi="Manrope"/>
                <w:b/>
                <w:bCs/>
                <w:sz w:val="22"/>
              </w:rPr>
              <w:fldChar w:fldCharType="begin"/>
            </w:r>
            <w:r w:rsidRPr="00B6034C">
              <w:rPr>
                <w:rFonts w:ascii="Manrope" w:hAnsi="Manrope"/>
                <w:b/>
                <w:bCs/>
                <w:sz w:val="22"/>
              </w:rPr>
              <w:instrText xml:space="preserve"> PAGE </w:instrText>
            </w:r>
            <w:r w:rsidRPr="00B6034C">
              <w:rPr>
                <w:rFonts w:ascii="Manrope" w:hAnsi="Manrope"/>
                <w:b/>
                <w:bCs/>
                <w:sz w:val="22"/>
              </w:rPr>
              <w:fldChar w:fldCharType="separate"/>
            </w:r>
            <w:r w:rsidRPr="00B6034C">
              <w:rPr>
                <w:rFonts w:ascii="Manrope" w:hAnsi="Manrope"/>
                <w:b/>
                <w:bCs/>
                <w:noProof/>
                <w:sz w:val="22"/>
              </w:rPr>
              <w:t>2</w:t>
            </w:r>
            <w:r w:rsidRPr="00B6034C">
              <w:rPr>
                <w:rFonts w:ascii="Manrope" w:hAnsi="Manrope"/>
                <w:b/>
                <w:bCs/>
                <w:sz w:val="22"/>
              </w:rPr>
              <w:fldChar w:fldCharType="end"/>
            </w:r>
            <w:r w:rsidRPr="00B6034C">
              <w:rPr>
                <w:rFonts w:ascii="Manrope" w:hAnsi="Manrope"/>
                <w:sz w:val="22"/>
              </w:rPr>
              <w:t xml:space="preserve"> of </w:t>
            </w:r>
            <w:r w:rsidRPr="00B6034C">
              <w:rPr>
                <w:rFonts w:ascii="Manrope" w:hAnsi="Manrope"/>
                <w:b/>
                <w:bCs/>
                <w:sz w:val="22"/>
              </w:rPr>
              <w:fldChar w:fldCharType="begin"/>
            </w:r>
            <w:r w:rsidRPr="00B6034C">
              <w:rPr>
                <w:rFonts w:ascii="Manrope" w:hAnsi="Manrope"/>
                <w:b/>
                <w:bCs/>
                <w:sz w:val="22"/>
              </w:rPr>
              <w:instrText xml:space="preserve"> NUMPAGES  </w:instrText>
            </w:r>
            <w:r w:rsidRPr="00B6034C">
              <w:rPr>
                <w:rFonts w:ascii="Manrope" w:hAnsi="Manrope"/>
                <w:b/>
                <w:bCs/>
                <w:sz w:val="22"/>
              </w:rPr>
              <w:fldChar w:fldCharType="separate"/>
            </w:r>
            <w:r w:rsidRPr="00B6034C">
              <w:rPr>
                <w:rFonts w:ascii="Manrope" w:hAnsi="Manrope"/>
                <w:b/>
                <w:bCs/>
                <w:noProof/>
                <w:sz w:val="22"/>
              </w:rPr>
              <w:t>2</w:t>
            </w:r>
            <w:r w:rsidRPr="00B6034C">
              <w:rPr>
                <w:rFonts w:ascii="Manrope" w:hAnsi="Manrope"/>
                <w:b/>
                <w:bCs/>
                <w:sz w:val="22"/>
              </w:rPr>
              <w:fldChar w:fldCharType="end"/>
            </w:r>
          </w:p>
          <w:p w14:paraId="40B655E8" w14:textId="77777777" w:rsidR="002559AD" w:rsidRDefault="00D330A2" w:rsidP="00D330A2">
            <w:pPr>
              <w:pStyle w:val="Footer"/>
              <w:rPr>
                <w:rFonts w:ascii="Manrope" w:hAnsi="Manrope"/>
                <w:sz w:val="22"/>
              </w:rPr>
            </w:pPr>
            <w:r w:rsidRPr="00351BB1">
              <w:rPr>
                <w:rFonts w:ascii="Manrope" w:hAnsi="Manrope"/>
                <w:sz w:val="22"/>
              </w:rPr>
              <w:t xml:space="preserve">Data Protection Policy </w:t>
            </w:r>
          </w:p>
          <w:p w14:paraId="042325D5" w14:textId="4125A0A2" w:rsidR="003D39BF" w:rsidRPr="00AC0F11" w:rsidRDefault="00084637" w:rsidP="00EA3293">
            <w:pPr>
              <w:pStyle w:val="Footer"/>
            </w:pPr>
            <w:r>
              <w:rPr>
                <w:rFonts w:ascii="Manrope" w:hAnsi="Manrope"/>
                <w:sz w:val="22"/>
              </w:rPr>
              <w:t>June</w:t>
            </w:r>
            <w:r w:rsidR="00EA3293">
              <w:rPr>
                <w:rFonts w:ascii="Manrope" w:hAnsi="Manrope"/>
                <w:sz w:val="22"/>
              </w:rPr>
              <w:t xml:space="preserve"> 202</w:t>
            </w:r>
            <w:r>
              <w:rPr>
                <w:rFonts w:ascii="Manrope" w:hAnsi="Manrope"/>
                <w:sz w:val="22"/>
              </w:rPr>
              <w:t>6</w:t>
            </w:r>
            <w:r w:rsidR="00EA3293" w:rsidRPr="00351BB1">
              <w:rPr>
                <w:rFonts w:ascii="Manrope" w:hAnsi="Manrope"/>
                <w:sz w:val="22"/>
              </w:rPr>
              <w:t xml:space="preserve"> </w:t>
            </w:r>
            <w:r w:rsidR="002559AD">
              <w:rPr>
                <w:rFonts w:ascii="Manrope" w:hAnsi="Manrope"/>
                <w:sz w:val="22"/>
              </w:rPr>
              <w:t>v 3.0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46B4" w14:textId="77777777" w:rsidR="00D8177E" w:rsidRDefault="00D8177E" w:rsidP="00451A9C">
      <w:r w:rsidRPr="004A5EAA">
        <w:rPr>
          <w:sz w:val="16"/>
        </w:rPr>
        <w:separator/>
      </w:r>
    </w:p>
  </w:footnote>
  <w:footnote w:type="continuationSeparator" w:id="0">
    <w:p w14:paraId="2D098048" w14:textId="77777777" w:rsidR="00D8177E" w:rsidRDefault="00D8177E" w:rsidP="00451A9C">
      <w:r w:rsidRPr="004A5EAA">
        <w:rPr>
          <w:sz w:val="16"/>
        </w:rPr>
        <w:continuationSeparator/>
      </w:r>
    </w:p>
  </w:footnote>
  <w:footnote w:type="continuationNotice" w:id="1">
    <w:p w14:paraId="51224B26" w14:textId="77777777" w:rsidR="00D8177E" w:rsidRPr="004A5EAA" w:rsidRDefault="00D8177E">
      <w:pPr>
        <w:spacing w:line="240" w:lineRule="auto"/>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AFFC" w14:textId="18D40D32" w:rsidR="006C1482" w:rsidRPr="006C1482" w:rsidRDefault="006C1482" w:rsidP="009B5D15">
    <w:pPr>
      <w:pStyle w:val="Header"/>
      <w:spacing w:line="240" w:lineRule="auto"/>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750D" w14:textId="41923B9D" w:rsidR="00DA463A" w:rsidRDefault="00066573">
    <w:pPr>
      <w:pStyle w:val="Header"/>
    </w:pPr>
    <w:r>
      <w:rPr>
        <w:noProof/>
        <w:sz w:val="24"/>
        <w:szCs w:val="24"/>
      </w:rPr>
      <w:drawing>
        <wp:anchor distT="0" distB="0" distL="114300" distR="114300" simplePos="0" relativeHeight="251658240" behindDoc="0" locked="0" layoutInCell="1" allowOverlap="1" wp14:anchorId="58282429" wp14:editId="7A6EF5D8">
          <wp:simplePos x="0" y="0"/>
          <wp:positionH relativeFrom="column">
            <wp:posOffset>0</wp:posOffset>
          </wp:positionH>
          <wp:positionV relativeFrom="paragraph">
            <wp:posOffset>-81915</wp:posOffset>
          </wp:positionV>
          <wp:extent cx="2837180" cy="899795"/>
          <wp:effectExtent l="0" t="0" r="1270" b="0"/>
          <wp:wrapSquare wrapText="bothSides"/>
          <wp:docPr id="600969905" name="Picture 60096990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7180" cy="899795"/>
                  </a:xfrm>
                  <a:prstGeom prst="rect">
                    <a:avLst/>
                  </a:prstGeom>
                </pic:spPr>
              </pic:pic>
            </a:graphicData>
          </a:graphic>
        </wp:anchor>
      </w:drawing>
    </w:r>
  </w:p>
  <w:p w14:paraId="681A8FE9" w14:textId="77777777" w:rsidR="00DA463A" w:rsidRDefault="00DA463A">
    <w:pPr>
      <w:pStyle w:val="Header"/>
    </w:pPr>
  </w:p>
  <w:p w14:paraId="50D170AA" w14:textId="1B66608A" w:rsidR="00646A3A" w:rsidRDefault="00646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ACE" w14:textId="1DA4F740" w:rsidR="00AC4F4F" w:rsidRPr="00BE7C3B" w:rsidRDefault="00AC4F4F" w:rsidP="00BE7C3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12E3"/>
    <w:multiLevelType w:val="hybridMultilevel"/>
    <w:tmpl w:val="8B0E25D6"/>
    <w:lvl w:ilvl="0" w:tplc="08090001">
      <w:start w:val="1"/>
      <w:numFmt w:val="bullet"/>
      <w:lvlText w:val=""/>
      <w:lvlJc w:val="left"/>
      <w:pPr>
        <w:ind w:left="927" w:hanging="360"/>
      </w:pPr>
      <w:rPr>
        <w:rFonts w:ascii="Symbol" w:hAnsi="Symbol" w:hint="default"/>
        <w:sz w:val="25"/>
        <w:szCs w:val="25"/>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 w15:restartNumberingAfterBreak="0">
    <w:nsid w:val="299B56A2"/>
    <w:multiLevelType w:val="multilevel"/>
    <w:tmpl w:val="21446E62"/>
    <w:lvl w:ilvl="0">
      <w:start w:val="1"/>
      <w:numFmt w:val="decimal"/>
      <w:lvlText w:val="%1"/>
      <w:lvlJc w:val="left"/>
      <w:pPr>
        <w:ind w:left="432" w:hanging="432"/>
      </w:pPr>
      <w:rPr>
        <w:rFonts w:hint="default"/>
        <w:b/>
        <w:bCs w:val="0"/>
      </w:rPr>
    </w:lvl>
    <w:lvl w:ilvl="1">
      <w:start w:val="1"/>
      <w:numFmt w:val="decimal"/>
      <w:pStyle w:val="Heading2"/>
      <w:lvlText w:val="%1.%2"/>
      <w:lvlJc w:val="left"/>
      <w:pPr>
        <w:ind w:left="860" w:hanging="576"/>
      </w:pPr>
      <w:rPr>
        <w:rFonts w:ascii="Manrope" w:hAnsi="Manrope" w:hint="default"/>
        <w:b w:val="0"/>
        <w:sz w:val="25"/>
        <w:szCs w:val="25"/>
      </w:rPr>
    </w:lvl>
    <w:lvl w:ilvl="2">
      <w:start w:val="1"/>
      <w:numFmt w:val="bullet"/>
      <w:pStyle w:val="Heading3"/>
      <w:lvlText w:val=""/>
      <w:lvlJc w:val="left"/>
      <w:pPr>
        <w:ind w:left="360" w:hanging="360"/>
      </w:pPr>
      <w:rPr>
        <w:rFonts w:ascii="Symbol" w:hAnsi="Symbol" w:hint="default"/>
      </w:rPr>
    </w:lvl>
    <w:lvl w:ilvl="3">
      <w:start w:val="1"/>
      <w:numFmt w:val="decimal"/>
      <w:pStyle w:val="Heading4"/>
      <w:lvlText w:val="%1.%2%3.%4"/>
      <w:lvlJc w:val="left"/>
      <w:pPr>
        <w:ind w:left="864" w:hanging="864"/>
      </w:pPr>
      <w:rPr>
        <w:rFonts w:ascii="Arial" w:hAnsi="Arial" w:hint="default"/>
        <w:b w:val="0"/>
        <w:i w:val="0"/>
        <w:sz w:val="25"/>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67562604">
    <w:abstractNumId w:val="0"/>
  </w:num>
  <w:num w:numId="2" w16cid:durableId="5387867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10"/>
  <w:displayHorizontalDrawingGridEvery w:val="2"/>
  <w:characterSpacingControl w:val="doNotCompress"/>
  <w:savePreviewPicture/>
  <w:hdrShapeDefaults>
    <o:shapedefaults v:ext="edit" spidmax="2050">
      <o:colormru v:ext="edit" colors="#7a004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88"/>
    <w:rsid w:val="00000392"/>
    <w:rsid w:val="0000357D"/>
    <w:rsid w:val="000078AC"/>
    <w:rsid w:val="00010F70"/>
    <w:rsid w:val="00015316"/>
    <w:rsid w:val="000219F1"/>
    <w:rsid w:val="00030230"/>
    <w:rsid w:val="00031E1A"/>
    <w:rsid w:val="00033359"/>
    <w:rsid w:val="00052C48"/>
    <w:rsid w:val="00056AAC"/>
    <w:rsid w:val="00056D42"/>
    <w:rsid w:val="00062FD4"/>
    <w:rsid w:val="00066573"/>
    <w:rsid w:val="000748BD"/>
    <w:rsid w:val="00084174"/>
    <w:rsid w:val="00084637"/>
    <w:rsid w:val="000871D9"/>
    <w:rsid w:val="00090EA7"/>
    <w:rsid w:val="000922A5"/>
    <w:rsid w:val="000A19E4"/>
    <w:rsid w:val="000B0C05"/>
    <w:rsid w:val="000C4211"/>
    <w:rsid w:val="000E6E27"/>
    <w:rsid w:val="000F7F5F"/>
    <w:rsid w:val="00101A7D"/>
    <w:rsid w:val="001165C4"/>
    <w:rsid w:val="00117874"/>
    <w:rsid w:val="00120BE1"/>
    <w:rsid w:val="00131813"/>
    <w:rsid w:val="00147C13"/>
    <w:rsid w:val="001529C8"/>
    <w:rsid w:val="00154401"/>
    <w:rsid w:val="00157F13"/>
    <w:rsid w:val="00173EFA"/>
    <w:rsid w:val="0017629D"/>
    <w:rsid w:val="00185073"/>
    <w:rsid w:val="001B0617"/>
    <w:rsid w:val="001B531B"/>
    <w:rsid w:val="001C2275"/>
    <w:rsid w:val="001C6A00"/>
    <w:rsid w:val="001C779B"/>
    <w:rsid w:val="001D7C3E"/>
    <w:rsid w:val="001E07CE"/>
    <w:rsid w:val="001E6073"/>
    <w:rsid w:val="001F10CD"/>
    <w:rsid w:val="001F4F13"/>
    <w:rsid w:val="001F7EEC"/>
    <w:rsid w:val="0020383A"/>
    <w:rsid w:val="00203C8C"/>
    <w:rsid w:val="002101E0"/>
    <w:rsid w:val="00215E10"/>
    <w:rsid w:val="002214A9"/>
    <w:rsid w:val="002316FE"/>
    <w:rsid w:val="00232171"/>
    <w:rsid w:val="00233996"/>
    <w:rsid w:val="00235C70"/>
    <w:rsid w:val="0023629D"/>
    <w:rsid w:val="00247844"/>
    <w:rsid w:val="00247CE8"/>
    <w:rsid w:val="002559AD"/>
    <w:rsid w:val="00260983"/>
    <w:rsid w:val="00267936"/>
    <w:rsid w:val="0028536C"/>
    <w:rsid w:val="00294906"/>
    <w:rsid w:val="002A17C0"/>
    <w:rsid w:val="002A19F8"/>
    <w:rsid w:val="002A33BB"/>
    <w:rsid w:val="002A5760"/>
    <w:rsid w:val="002A7BBF"/>
    <w:rsid w:val="002B2661"/>
    <w:rsid w:val="002B60E5"/>
    <w:rsid w:val="002B62E6"/>
    <w:rsid w:val="002C150A"/>
    <w:rsid w:val="002C1658"/>
    <w:rsid w:val="002C4F55"/>
    <w:rsid w:val="002C7718"/>
    <w:rsid w:val="002D600F"/>
    <w:rsid w:val="002E025C"/>
    <w:rsid w:val="002E6848"/>
    <w:rsid w:val="002F1B15"/>
    <w:rsid w:val="002F6171"/>
    <w:rsid w:val="00316ED2"/>
    <w:rsid w:val="003210C2"/>
    <w:rsid w:val="00323CF3"/>
    <w:rsid w:val="00334741"/>
    <w:rsid w:val="00351BB1"/>
    <w:rsid w:val="003544BC"/>
    <w:rsid w:val="00355DF2"/>
    <w:rsid w:val="0035682B"/>
    <w:rsid w:val="0036188F"/>
    <w:rsid w:val="00363595"/>
    <w:rsid w:val="00363BAC"/>
    <w:rsid w:val="00376DFE"/>
    <w:rsid w:val="00387491"/>
    <w:rsid w:val="003A4AA2"/>
    <w:rsid w:val="003B169D"/>
    <w:rsid w:val="003B5177"/>
    <w:rsid w:val="003C3EC6"/>
    <w:rsid w:val="003C4707"/>
    <w:rsid w:val="003D39BF"/>
    <w:rsid w:val="003E6213"/>
    <w:rsid w:val="003F508E"/>
    <w:rsid w:val="00400768"/>
    <w:rsid w:val="00401D22"/>
    <w:rsid w:val="00402F63"/>
    <w:rsid w:val="004212E4"/>
    <w:rsid w:val="00423358"/>
    <w:rsid w:val="00423AC6"/>
    <w:rsid w:val="004253A0"/>
    <w:rsid w:val="004269A4"/>
    <w:rsid w:val="004310F9"/>
    <w:rsid w:val="004329F6"/>
    <w:rsid w:val="00451A9C"/>
    <w:rsid w:val="00455294"/>
    <w:rsid w:val="004565DC"/>
    <w:rsid w:val="00465376"/>
    <w:rsid w:val="00465CDB"/>
    <w:rsid w:val="00472C03"/>
    <w:rsid w:val="00487603"/>
    <w:rsid w:val="004A51D5"/>
    <w:rsid w:val="004A5EAA"/>
    <w:rsid w:val="004C0F58"/>
    <w:rsid w:val="004D39C9"/>
    <w:rsid w:val="004D7D99"/>
    <w:rsid w:val="004E0B1C"/>
    <w:rsid w:val="00501233"/>
    <w:rsid w:val="00505C2E"/>
    <w:rsid w:val="005062A8"/>
    <w:rsid w:val="00515A75"/>
    <w:rsid w:val="005233BA"/>
    <w:rsid w:val="00545427"/>
    <w:rsid w:val="00550612"/>
    <w:rsid w:val="005514E6"/>
    <w:rsid w:val="005544B1"/>
    <w:rsid w:val="00563D7A"/>
    <w:rsid w:val="00563E61"/>
    <w:rsid w:val="00573190"/>
    <w:rsid w:val="0057611D"/>
    <w:rsid w:val="00584DA4"/>
    <w:rsid w:val="005A214F"/>
    <w:rsid w:val="005C5049"/>
    <w:rsid w:val="005D1915"/>
    <w:rsid w:val="005D5061"/>
    <w:rsid w:val="005E15E1"/>
    <w:rsid w:val="005F1A5C"/>
    <w:rsid w:val="005F3B4A"/>
    <w:rsid w:val="005F3C82"/>
    <w:rsid w:val="005F4FA9"/>
    <w:rsid w:val="005F66B6"/>
    <w:rsid w:val="00611761"/>
    <w:rsid w:val="00630F98"/>
    <w:rsid w:val="00640647"/>
    <w:rsid w:val="00640A88"/>
    <w:rsid w:val="00646A3A"/>
    <w:rsid w:val="006766FE"/>
    <w:rsid w:val="00683FB2"/>
    <w:rsid w:val="006B2C6C"/>
    <w:rsid w:val="006C1482"/>
    <w:rsid w:val="006C6A42"/>
    <w:rsid w:val="006D1BB1"/>
    <w:rsid w:val="006D3E98"/>
    <w:rsid w:val="006D5946"/>
    <w:rsid w:val="006E2EFA"/>
    <w:rsid w:val="006F0E75"/>
    <w:rsid w:val="007027B8"/>
    <w:rsid w:val="00704718"/>
    <w:rsid w:val="00730EB8"/>
    <w:rsid w:val="00733CB0"/>
    <w:rsid w:val="007417FA"/>
    <w:rsid w:val="0074275B"/>
    <w:rsid w:val="00753C80"/>
    <w:rsid w:val="007626CB"/>
    <w:rsid w:val="007675F1"/>
    <w:rsid w:val="00767A89"/>
    <w:rsid w:val="00776785"/>
    <w:rsid w:val="0079044F"/>
    <w:rsid w:val="00795E16"/>
    <w:rsid w:val="007A1763"/>
    <w:rsid w:val="007B456C"/>
    <w:rsid w:val="007C2842"/>
    <w:rsid w:val="007C405C"/>
    <w:rsid w:val="007C698E"/>
    <w:rsid w:val="007D1204"/>
    <w:rsid w:val="007D4625"/>
    <w:rsid w:val="007D4636"/>
    <w:rsid w:val="007E47D3"/>
    <w:rsid w:val="007E5415"/>
    <w:rsid w:val="007E6698"/>
    <w:rsid w:val="007F4A75"/>
    <w:rsid w:val="007F5FE0"/>
    <w:rsid w:val="00803955"/>
    <w:rsid w:val="0080714B"/>
    <w:rsid w:val="008171C9"/>
    <w:rsid w:val="00822088"/>
    <w:rsid w:val="008231BE"/>
    <w:rsid w:val="00831D06"/>
    <w:rsid w:val="0086194C"/>
    <w:rsid w:val="00863F50"/>
    <w:rsid w:val="0087051F"/>
    <w:rsid w:val="00877795"/>
    <w:rsid w:val="00883094"/>
    <w:rsid w:val="008953B2"/>
    <w:rsid w:val="00897140"/>
    <w:rsid w:val="008B2A70"/>
    <w:rsid w:val="008B6A0D"/>
    <w:rsid w:val="008B7BEB"/>
    <w:rsid w:val="008D1B23"/>
    <w:rsid w:val="008F17E5"/>
    <w:rsid w:val="008F223C"/>
    <w:rsid w:val="008F7293"/>
    <w:rsid w:val="00901FC1"/>
    <w:rsid w:val="00910129"/>
    <w:rsid w:val="0091472D"/>
    <w:rsid w:val="0091795D"/>
    <w:rsid w:val="009314C4"/>
    <w:rsid w:val="009421DD"/>
    <w:rsid w:val="009479B7"/>
    <w:rsid w:val="00954BC2"/>
    <w:rsid w:val="009603A8"/>
    <w:rsid w:val="009805B9"/>
    <w:rsid w:val="00986F83"/>
    <w:rsid w:val="00992784"/>
    <w:rsid w:val="009970F8"/>
    <w:rsid w:val="009A350B"/>
    <w:rsid w:val="009B5D15"/>
    <w:rsid w:val="009D1AFF"/>
    <w:rsid w:val="009D468A"/>
    <w:rsid w:val="009D5B8C"/>
    <w:rsid w:val="009E0E66"/>
    <w:rsid w:val="009F163B"/>
    <w:rsid w:val="009F750F"/>
    <w:rsid w:val="00A16B7C"/>
    <w:rsid w:val="00A16E23"/>
    <w:rsid w:val="00A26D58"/>
    <w:rsid w:val="00A31A74"/>
    <w:rsid w:val="00A3695E"/>
    <w:rsid w:val="00A41E02"/>
    <w:rsid w:val="00A436D8"/>
    <w:rsid w:val="00A438CB"/>
    <w:rsid w:val="00A47FF7"/>
    <w:rsid w:val="00A51E73"/>
    <w:rsid w:val="00A567E9"/>
    <w:rsid w:val="00A56998"/>
    <w:rsid w:val="00A61104"/>
    <w:rsid w:val="00A71370"/>
    <w:rsid w:val="00A82F17"/>
    <w:rsid w:val="00A90B8E"/>
    <w:rsid w:val="00A927B9"/>
    <w:rsid w:val="00AA3027"/>
    <w:rsid w:val="00AC0F11"/>
    <w:rsid w:val="00AC1CDC"/>
    <w:rsid w:val="00AC1F8E"/>
    <w:rsid w:val="00AC4F4F"/>
    <w:rsid w:val="00AE6A7A"/>
    <w:rsid w:val="00AF25A0"/>
    <w:rsid w:val="00B13BA6"/>
    <w:rsid w:val="00B34736"/>
    <w:rsid w:val="00B434B7"/>
    <w:rsid w:val="00B51398"/>
    <w:rsid w:val="00B55570"/>
    <w:rsid w:val="00B6034C"/>
    <w:rsid w:val="00B707A8"/>
    <w:rsid w:val="00B80A98"/>
    <w:rsid w:val="00B93041"/>
    <w:rsid w:val="00BA5521"/>
    <w:rsid w:val="00BA57BA"/>
    <w:rsid w:val="00BB1308"/>
    <w:rsid w:val="00BB3490"/>
    <w:rsid w:val="00BC5448"/>
    <w:rsid w:val="00BD256B"/>
    <w:rsid w:val="00BE34E5"/>
    <w:rsid w:val="00BE5581"/>
    <w:rsid w:val="00BE6C81"/>
    <w:rsid w:val="00BE7C3B"/>
    <w:rsid w:val="00BF5A4F"/>
    <w:rsid w:val="00C04BBE"/>
    <w:rsid w:val="00C167D0"/>
    <w:rsid w:val="00C175F6"/>
    <w:rsid w:val="00C22894"/>
    <w:rsid w:val="00C25042"/>
    <w:rsid w:val="00C31316"/>
    <w:rsid w:val="00C31EF8"/>
    <w:rsid w:val="00C460CA"/>
    <w:rsid w:val="00C54027"/>
    <w:rsid w:val="00C57C65"/>
    <w:rsid w:val="00C6406A"/>
    <w:rsid w:val="00C64D5B"/>
    <w:rsid w:val="00C71326"/>
    <w:rsid w:val="00C958C3"/>
    <w:rsid w:val="00CA2ECC"/>
    <w:rsid w:val="00CA63D9"/>
    <w:rsid w:val="00CA7FF3"/>
    <w:rsid w:val="00CB169D"/>
    <w:rsid w:val="00CB3118"/>
    <w:rsid w:val="00CD42E6"/>
    <w:rsid w:val="00CE6A44"/>
    <w:rsid w:val="00CE796B"/>
    <w:rsid w:val="00D003CF"/>
    <w:rsid w:val="00D05C5D"/>
    <w:rsid w:val="00D179C9"/>
    <w:rsid w:val="00D2045A"/>
    <w:rsid w:val="00D323A6"/>
    <w:rsid w:val="00D330A2"/>
    <w:rsid w:val="00D33E99"/>
    <w:rsid w:val="00D42146"/>
    <w:rsid w:val="00D4590E"/>
    <w:rsid w:val="00D45B2A"/>
    <w:rsid w:val="00D47E12"/>
    <w:rsid w:val="00D63282"/>
    <w:rsid w:val="00D7431C"/>
    <w:rsid w:val="00D75EEC"/>
    <w:rsid w:val="00D8177E"/>
    <w:rsid w:val="00D909E9"/>
    <w:rsid w:val="00DA463A"/>
    <w:rsid w:val="00DA7A16"/>
    <w:rsid w:val="00DB08A1"/>
    <w:rsid w:val="00DB4A28"/>
    <w:rsid w:val="00DC0E6D"/>
    <w:rsid w:val="00DE3A83"/>
    <w:rsid w:val="00DE649F"/>
    <w:rsid w:val="00DF7392"/>
    <w:rsid w:val="00DF7413"/>
    <w:rsid w:val="00E0154F"/>
    <w:rsid w:val="00E01FD8"/>
    <w:rsid w:val="00E037A7"/>
    <w:rsid w:val="00E042B0"/>
    <w:rsid w:val="00E04F86"/>
    <w:rsid w:val="00E13183"/>
    <w:rsid w:val="00E31472"/>
    <w:rsid w:val="00E47455"/>
    <w:rsid w:val="00E52D7D"/>
    <w:rsid w:val="00E54219"/>
    <w:rsid w:val="00E61BED"/>
    <w:rsid w:val="00E61F1D"/>
    <w:rsid w:val="00E63BD9"/>
    <w:rsid w:val="00E6539D"/>
    <w:rsid w:val="00E91F99"/>
    <w:rsid w:val="00EA0CD6"/>
    <w:rsid w:val="00EA21D0"/>
    <w:rsid w:val="00EA3293"/>
    <w:rsid w:val="00EA45F4"/>
    <w:rsid w:val="00EA5432"/>
    <w:rsid w:val="00EE1245"/>
    <w:rsid w:val="00EE313C"/>
    <w:rsid w:val="00EE5DB5"/>
    <w:rsid w:val="00EF4731"/>
    <w:rsid w:val="00EF6472"/>
    <w:rsid w:val="00EF74AF"/>
    <w:rsid w:val="00F15567"/>
    <w:rsid w:val="00F17C35"/>
    <w:rsid w:val="00F241FB"/>
    <w:rsid w:val="00F30950"/>
    <w:rsid w:val="00F31BA9"/>
    <w:rsid w:val="00F55152"/>
    <w:rsid w:val="00F57F24"/>
    <w:rsid w:val="00F60898"/>
    <w:rsid w:val="00F67B5B"/>
    <w:rsid w:val="00F87AF0"/>
    <w:rsid w:val="00F9333E"/>
    <w:rsid w:val="00FA468B"/>
    <w:rsid w:val="00FA5557"/>
    <w:rsid w:val="00FB5D8E"/>
    <w:rsid w:val="00FC2C1C"/>
    <w:rsid w:val="00FD72A1"/>
    <w:rsid w:val="00FE1462"/>
    <w:rsid w:val="00FE2573"/>
    <w:rsid w:val="00FE3ED7"/>
    <w:rsid w:val="00FF0D65"/>
    <w:rsid w:val="00FF0FAA"/>
    <w:rsid w:val="00FF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0046"/>
    </o:shapedefaults>
    <o:shapelayout v:ext="edit">
      <o:idmap v:ext="edit" data="2"/>
    </o:shapelayout>
  </w:shapeDefaults>
  <w:decimalSymbol w:val="."/>
  <w:listSeparator w:val=","/>
  <w14:docId w14:val="2B0E8181"/>
  <w15:chartTrackingRefBased/>
  <w15:docId w15:val="{38F97FBB-1BD3-4733-888B-67B8244B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2B2661"/>
    <w:pPr>
      <w:spacing w:line="360" w:lineRule="exact"/>
    </w:pPr>
    <w:rPr>
      <w:rFonts w:ascii="Arial" w:hAnsi="Arial"/>
      <w:sz w:val="28"/>
      <w:szCs w:val="22"/>
      <w:lang w:eastAsia="en-US"/>
    </w:rPr>
  </w:style>
  <w:style w:type="paragraph" w:styleId="Heading1">
    <w:name w:val="heading 1"/>
    <w:basedOn w:val="Normal"/>
    <w:next w:val="Normal"/>
    <w:link w:val="Heading1Char"/>
    <w:uiPriority w:val="9"/>
    <w:qFormat/>
    <w:rsid w:val="00545427"/>
    <w:pPr>
      <w:keepNext/>
      <w:outlineLvl w:val="0"/>
    </w:pPr>
    <w:rPr>
      <w:rFonts w:eastAsia="Times New Roman"/>
      <w:b/>
      <w:bCs/>
      <w:color w:val="178ED5"/>
      <w:kern w:val="32"/>
      <w:szCs w:val="32"/>
    </w:rPr>
  </w:style>
  <w:style w:type="paragraph" w:styleId="Heading2">
    <w:name w:val="heading 2"/>
    <w:basedOn w:val="Normal"/>
    <w:next w:val="Normal"/>
    <w:link w:val="Heading2Char"/>
    <w:uiPriority w:val="9"/>
    <w:unhideWhenUsed/>
    <w:qFormat/>
    <w:rsid w:val="008F17E5"/>
    <w:pPr>
      <w:numPr>
        <w:ilvl w:val="1"/>
        <w:numId w:val="2"/>
      </w:numPr>
      <w:outlineLvl w:val="1"/>
    </w:pPr>
    <w:rPr>
      <w:rFonts w:eastAsia="Times New Roman"/>
      <w:bCs/>
      <w:iCs/>
      <w:szCs w:val="28"/>
    </w:rPr>
  </w:style>
  <w:style w:type="paragraph" w:styleId="Heading3">
    <w:name w:val="heading 3"/>
    <w:basedOn w:val="Normal"/>
    <w:next w:val="Normal"/>
    <w:link w:val="Heading3Char"/>
    <w:uiPriority w:val="9"/>
    <w:unhideWhenUsed/>
    <w:qFormat/>
    <w:rsid w:val="00A16E23"/>
    <w:pPr>
      <w:keepNext/>
      <w:numPr>
        <w:ilvl w:val="2"/>
        <w:numId w:val="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A16E23"/>
    <w:pPr>
      <w:keepNext/>
      <w:numPr>
        <w:ilvl w:val="3"/>
        <w:numId w:val="2"/>
      </w:numPr>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A16E23"/>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A16E23"/>
    <w:pPr>
      <w:numPr>
        <w:ilvl w:val="5"/>
        <w:numId w:val="2"/>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A16E23"/>
    <w:pPr>
      <w:numPr>
        <w:ilvl w:val="6"/>
        <w:numId w:val="2"/>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A16E23"/>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A16E23"/>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C1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47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A9C"/>
    <w:pPr>
      <w:tabs>
        <w:tab w:val="center" w:pos="4513"/>
        <w:tab w:val="right" w:pos="9026"/>
      </w:tabs>
    </w:pPr>
  </w:style>
  <w:style w:type="character" w:customStyle="1" w:styleId="HeaderChar">
    <w:name w:val="Header Char"/>
    <w:link w:val="Header"/>
    <w:uiPriority w:val="99"/>
    <w:rsid w:val="00451A9C"/>
    <w:rPr>
      <w:sz w:val="22"/>
      <w:szCs w:val="22"/>
      <w:lang w:eastAsia="en-US"/>
    </w:rPr>
  </w:style>
  <w:style w:type="paragraph" w:styleId="Footer">
    <w:name w:val="footer"/>
    <w:basedOn w:val="Normal"/>
    <w:link w:val="FooterChar"/>
    <w:uiPriority w:val="99"/>
    <w:unhideWhenUsed/>
    <w:rsid w:val="00451A9C"/>
    <w:pPr>
      <w:tabs>
        <w:tab w:val="center" w:pos="4513"/>
        <w:tab w:val="right" w:pos="9026"/>
      </w:tabs>
    </w:pPr>
  </w:style>
  <w:style w:type="character" w:customStyle="1" w:styleId="FooterChar">
    <w:name w:val="Footer Char"/>
    <w:link w:val="Footer"/>
    <w:uiPriority w:val="99"/>
    <w:rsid w:val="00451A9C"/>
    <w:rPr>
      <w:sz w:val="22"/>
      <w:szCs w:val="22"/>
      <w:lang w:eastAsia="en-US"/>
    </w:rPr>
  </w:style>
  <w:style w:type="character" w:customStyle="1" w:styleId="Heading1Char">
    <w:name w:val="Heading 1 Char"/>
    <w:link w:val="Heading1"/>
    <w:uiPriority w:val="9"/>
    <w:rsid w:val="00545427"/>
    <w:rPr>
      <w:rFonts w:ascii="Arial" w:eastAsia="Times New Roman" w:hAnsi="Arial"/>
      <w:b/>
      <w:bCs/>
      <w:color w:val="178ED5"/>
      <w:kern w:val="32"/>
      <w:sz w:val="28"/>
      <w:szCs w:val="32"/>
      <w:lang w:eastAsia="en-US"/>
    </w:rPr>
  </w:style>
  <w:style w:type="character" w:customStyle="1" w:styleId="Heading2Char">
    <w:name w:val="Heading 2 Char"/>
    <w:link w:val="Heading2"/>
    <w:uiPriority w:val="9"/>
    <w:rsid w:val="008F17E5"/>
    <w:rPr>
      <w:rFonts w:ascii="Arial" w:eastAsia="Times New Roman" w:hAnsi="Arial"/>
      <w:bCs/>
      <w:iCs/>
      <w:sz w:val="28"/>
      <w:szCs w:val="28"/>
      <w:lang w:eastAsia="en-US"/>
    </w:rPr>
  </w:style>
  <w:style w:type="character" w:customStyle="1" w:styleId="Heading3Char">
    <w:name w:val="Heading 3 Char"/>
    <w:link w:val="Heading3"/>
    <w:uiPriority w:val="9"/>
    <w:rsid w:val="00A16E23"/>
    <w:rPr>
      <w:rFonts w:ascii="Cambria" w:eastAsia="Times New Roman" w:hAnsi="Cambria"/>
      <w:b/>
      <w:bCs/>
      <w:sz w:val="26"/>
      <w:szCs w:val="26"/>
      <w:lang w:eastAsia="en-US"/>
    </w:rPr>
  </w:style>
  <w:style w:type="character" w:customStyle="1" w:styleId="Heading4Char">
    <w:name w:val="Heading 4 Char"/>
    <w:link w:val="Heading4"/>
    <w:uiPriority w:val="9"/>
    <w:rsid w:val="00A16E23"/>
    <w:rPr>
      <w:rFonts w:eastAsia="Times New Roman"/>
      <w:b/>
      <w:bCs/>
      <w:sz w:val="28"/>
      <w:szCs w:val="28"/>
      <w:lang w:eastAsia="en-US"/>
    </w:rPr>
  </w:style>
  <w:style w:type="character" w:customStyle="1" w:styleId="Heading5Char">
    <w:name w:val="Heading 5 Char"/>
    <w:link w:val="Heading5"/>
    <w:uiPriority w:val="9"/>
    <w:rsid w:val="00A16E23"/>
    <w:rPr>
      <w:rFonts w:eastAsia="Times New Roman"/>
      <w:b/>
      <w:bCs/>
      <w:i/>
      <w:iCs/>
      <w:sz w:val="26"/>
      <w:szCs w:val="26"/>
      <w:lang w:eastAsia="en-US"/>
    </w:rPr>
  </w:style>
  <w:style w:type="character" w:customStyle="1" w:styleId="Heading6Char">
    <w:name w:val="Heading 6 Char"/>
    <w:link w:val="Heading6"/>
    <w:uiPriority w:val="9"/>
    <w:semiHidden/>
    <w:rsid w:val="00A16E23"/>
    <w:rPr>
      <w:rFonts w:eastAsia="Times New Roman"/>
      <w:b/>
      <w:bCs/>
      <w:sz w:val="28"/>
      <w:szCs w:val="22"/>
      <w:lang w:eastAsia="en-US"/>
    </w:rPr>
  </w:style>
  <w:style w:type="character" w:customStyle="1" w:styleId="Heading7Char">
    <w:name w:val="Heading 7 Char"/>
    <w:link w:val="Heading7"/>
    <w:uiPriority w:val="9"/>
    <w:semiHidden/>
    <w:rsid w:val="00A16E23"/>
    <w:rPr>
      <w:rFonts w:eastAsia="Times New Roman"/>
      <w:sz w:val="24"/>
      <w:szCs w:val="24"/>
      <w:lang w:eastAsia="en-US"/>
    </w:rPr>
  </w:style>
  <w:style w:type="character" w:customStyle="1" w:styleId="Heading8Char">
    <w:name w:val="Heading 8 Char"/>
    <w:link w:val="Heading8"/>
    <w:uiPriority w:val="9"/>
    <w:semiHidden/>
    <w:rsid w:val="00A16E23"/>
    <w:rPr>
      <w:rFonts w:eastAsia="Times New Roman"/>
      <w:i/>
      <w:iCs/>
      <w:sz w:val="24"/>
      <w:szCs w:val="24"/>
      <w:lang w:eastAsia="en-US"/>
    </w:rPr>
  </w:style>
  <w:style w:type="character" w:customStyle="1" w:styleId="Heading9Char">
    <w:name w:val="Heading 9 Char"/>
    <w:link w:val="Heading9"/>
    <w:uiPriority w:val="9"/>
    <w:semiHidden/>
    <w:rsid w:val="00A16E23"/>
    <w:rPr>
      <w:rFonts w:ascii="Cambria" w:eastAsia="Times New Roman" w:hAnsi="Cambria"/>
      <w:sz w:val="28"/>
      <w:szCs w:val="22"/>
      <w:lang w:eastAsia="en-US"/>
    </w:rPr>
  </w:style>
  <w:style w:type="paragraph" w:styleId="ListParagraph">
    <w:name w:val="List Paragraph"/>
    <w:aliases w:val="Heading 2_sj,Numbered Para 1,Dot pt,No Spacing1,List Paragraph Char Char Char,Indicator Text,List Paragraph1,Bullet Points,MAIN CONTENT,List Paragraph12,F5 List Paragraph,Bullet 1,Bullet List,FooterText,numbered,Paragraphe de liste1,lp1"/>
    <w:basedOn w:val="Normal"/>
    <w:link w:val="ListParagraphChar"/>
    <w:uiPriority w:val="34"/>
    <w:qFormat/>
    <w:rsid w:val="00E47455"/>
    <w:pPr>
      <w:ind w:left="720"/>
      <w:contextualSpacing/>
    </w:pPr>
    <w:rPr>
      <w:rFonts w:ascii="Times New Roman" w:eastAsia="Times New Roman" w:hAnsi="Times New Roman"/>
      <w:sz w:val="24"/>
      <w:szCs w:val="24"/>
      <w:lang w:eastAsia="en-GB"/>
    </w:rPr>
  </w:style>
  <w:style w:type="paragraph" w:styleId="Title">
    <w:name w:val="Title"/>
    <w:basedOn w:val="Normal"/>
    <w:next w:val="Normal"/>
    <w:link w:val="TitleChar"/>
    <w:uiPriority w:val="10"/>
    <w:qFormat/>
    <w:rsid w:val="00FF799C"/>
    <w:rPr>
      <w:rFonts w:cs="Arial"/>
      <w:b/>
      <w:color w:val="7A0046"/>
      <w:szCs w:val="28"/>
    </w:rPr>
  </w:style>
  <w:style w:type="character" w:customStyle="1" w:styleId="TitleChar">
    <w:name w:val="Title Char"/>
    <w:link w:val="Title"/>
    <w:uiPriority w:val="10"/>
    <w:rsid w:val="00FF799C"/>
    <w:rPr>
      <w:rFonts w:ascii="Arial" w:hAnsi="Arial" w:cs="Arial"/>
      <w:b/>
      <w:color w:val="7A0046"/>
      <w:sz w:val="28"/>
      <w:szCs w:val="28"/>
      <w:lang w:eastAsia="en-US"/>
    </w:rPr>
  </w:style>
  <w:style w:type="paragraph" w:styleId="Subtitle">
    <w:name w:val="Subtitle"/>
    <w:basedOn w:val="Default"/>
    <w:next w:val="Normal"/>
    <w:link w:val="SubtitleChar"/>
    <w:uiPriority w:val="11"/>
    <w:qFormat/>
    <w:rsid w:val="002B2661"/>
    <w:rPr>
      <w:b/>
      <w:sz w:val="28"/>
      <w:szCs w:val="28"/>
    </w:rPr>
  </w:style>
  <w:style w:type="character" w:customStyle="1" w:styleId="SubtitleChar">
    <w:name w:val="Subtitle Char"/>
    <w:link w:val="Subtitle"/>
    <w:uiPriority w:val="11"/>
    <w:rsid w:val="002B2661"/>
    <w:rPr>
      <w:rFonts w:ascii="Arial" w:hAnsi="Arial" w:cs="Arial"/>
      <w:b/>
      <w:color w:val="000000"/>
      <w:sz w:val="28"/>
      <w:szCs w:val="28"/>
    </w:rPr>
  </w:style>
  <w:style w:type="paragraph" w:styleId="TOC1">
    <w:name w:val="toc 1"/>
    <w:basedOn w:val="Normal"/>
    <w:next w:val="Normal"/>
    <w:autoRedefine/>
    <w:uiPriority w:val="39"/>
    <w:unhideWhenUsed/>
    <w:rsid w:val="006C1482"/>
    <w:pPr>
      <w:tabs>
        <w:tab w:val="left" w:pos="440"/>
        <w:tab w:val="right" w:leader="dot" w:pos="9072"/>
      </w:tabs>
      <w:ind w:right="545"/>
    </w:pPr>
  </w:style>
  <w:style w:type="character" w:styleId="Hyperlink">
    <w:name w:val="Hyperlink"/>
    <w:uiPriority w:val="99"/>
    <w:unhideWhenUsed/>
    <w:rsid w:val="00C460CA"/>
    <w:rPr>
      <w:color w:val="0563C1"/>
      <w:u w:val="single"/>
    </w:rPr>
  </w:style>
  <w:style w:type="paragraph" w:styleId="FootnoteText">
    <w:name w:val="footnote text"/>
    <w:basedOn w:val="Normal"/>
    <w:link w:val="FootnoteTextChar"/>
    <w:uiPriority w:val="99"/>
    <w:unhideWhenUsed/>
    <w:rsid w:val="000B0C05"/>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B0C0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B0C05"/>
    <w:rPr>
      <w:vertAlign w:val="superscript"/>
    </w:rPr>
  </w:style>
  <w:style w:type="paragraph" w:styleId="BalloonText">
    <w:name w:val="Balloon Text"/>
    <w:basedOn w:val="Normal"/>
    <w:link w:val="BalloonTextChar"/>
    <w:uiPriority w:val="99"/>
    <w:semiHidden/>
    <w:unhideWhenUsed/>
    <w:rsid w:val="002A7B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BF"/>
    <w:rPr>
      <w:rFonts w:ascii="Segoe UI" w:hAnsi="Segoe UI" w:cs="Segoe UI"/>
      <w:sz w:val="18"/>
      <w:szCs w:val="18"/>
      <w:lang w:eastAsia="en-US"/>
    </w:rPr>
  </w:style>
  <w:style w:type="paragraph" w:styleId="BodyText">
    <w:name w:val="Body Text"/>
    <w:basedOn w:val="Normal"/>
    <w:link w:val="BodyTextChar"/>
    <w:uiPriority w:val="1"/>
    <w:qFormat/>
    <w:rsid w:val="00EA21D0"/>
    <w:pPr>
      <w:widowControl w:val="0"/>
      <w:autoSpaceDE w:val="0"/>
      <w:autoSpaceDN w:val="0"/>
      <w:spacing w:line="240" w:lineRule="auto"/>
    </w:pPr>
    <w:rPr>
      <w:rFonts w:eastAsia="Arial" w:cs="Arial"/>
      <w:sz w:val="24"/>
      <w:szCs w:val="24"/>
      <w:lang w:val="en-US"/>
    </w:rPr>
  </w:style>
  <w:style w:type="character" w:customStyle="1" w:styleId="BodyTextChar">
    <w:name w:val="Body Text Char"/>
    <w:basedOn w:val="DefaultParagraphFont"/>
    <w:link w:val="BodyText"/>
    <w:uiPriority w:val="1"/>
    <w:rsid w:val="00EA21D0"/>
    <w:rPr>
      <w:rFonts w:ascii="Arial" w:eastAsia="Arial" w:hAnsi="Arial" w:cs="Arial"/>
      <w:sz w:val="24"/>
      <w:szCs w:val="24"/>
      <w:lang w:val="en-US" w:eastAsia="en-US"/>
    </w:rPr>
  </w:style>
  <w:style w:type="paragraph" w:styleId="TOCHeading">
    <w:name w:val="TOC Heading"/>
    <w:basedOn w:val="Heading1"/>
    <w:next w:val="Normal"/>
    <w:uiPriority w:val="39"/>
    <w:unhideWhenUsed/>
    <w:qFormat/>
    <w:rsid w:val="002214A9"/>
    <w:pPr>
      <w:keepLines/>
      <w:spacing w:before="24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TOC2">
    <w:name w:val="toc 2"/>
    <w:basedOn w:val="Normal"/>
    <w:next w:val="Normal"/>
    <w:autoRedefine/>
    <w:uiPriority w:val="39"/>
    <w:unhideWhenUsed/>
    <w:rsid w:val="002214A9"/>
    <w:pPr>
      <w:spacing w:after="100"/>
      <w:ind w:left="280"/>
    </w:pPr>
  </w:style>
  <w:style w:type="paragraph" w:customStyle="1" w:styleId="TableParagraph">
    <w:name w:val="Table Paragraph"/>
    <w:basedOn w:val="Normal"/>
    <w:uiPriority w:val="1"/>
    <w:qFormat/>
    <w:rsid w:val="00056D42"/>
    <w:pPr>
      <w:widowControl w:val="0"/>
      <w:autoSpaceDE w:val="0"/>
      <w:autoSpaceDN w:val="0"/>
      <w:spacing w:line="240" w:lineRule="auto"/>
      <w:ind w:left="103"/>
    </w:pPr>
    <w:rPr>
      <w:rFonts w:eastAsia="Arial" w:cs="Arial"/>
      <w:sz w:val="22"/>
      <w:lang w:val="en-US"/>
    </w:rPr>
  </w:style>
  <w:style w:type="paragraph" w:styleId="BlockText">
    <w:name w:val="Block Text"/>
    <w:basedOn w:val="Normal"/>
    <w:uiPriority w:val="99"/>
    <w:unhideWhenUsed/>
    <w:rsid w:val="00992784"/>
    <w:pPr>
      <w:ind w:left="220" w:right="559"/>
    </w:pPr>
    <w:rPr>
      <w:sz w:val="24"/>
      <w:szCs w:val="24"/>
    </w:rPr>
  </w:style>
  <w:style w:type="paragraph" w:styleId="Revision">
    <w:name w:val="Revision"/>
    <w:hidden/>
    <w:uiPriority w:val="99"/>
    <w:semiHidden/>
    <w:rsid w:val="0074275B"/>
    <w:rPr>
      <w:rFonts w:ascii="Arial" w:hAnsi="Arial"/>
      <w:sz w:val="28"/>
      <w:szCs w:val="22"/>
      <w:lang w:eastAsia="en-US"/>
    </w:rPr>
  </w:style>
  <w:style w:type="character" w:customStyle="1" w:styleId="ListParagraphChar">
    <w:name w:val="List Paragraph Char"/>
    <w:aliases w:val="Heading 2_sj Char,Numbered Para 1 Char,Dot pt Char,No Spacing1 Char,List Paragraph Char Char Char Char,Indicator Text Char,List Paragraph1 Char,Bullet Points Char,MAIN CONTENT Char,List Paragraph12 Char,F5 List Paragraph Char"/>
    <w:link w:val="ListParagraph"/>
    <w:uiPriority w:val="34"/>
    <w:qFormat/>
    <w:locked/>
    <w:rsid w:val="00CE6A44"/>
    <w:rPr>
      <w:rFonts w:ascii="Times New Roman" w:eastAsia="Times New Roman" w:hAnsi="Times New Roman"/>
      <w:sz w:val="24"/>
      <w:szCs w:val="24"/>
    </w:rPr>
  </w:style>
  <w:style w:type="paragraph" w:styleId="NormalWeb">
    <w:name w:val="Normal (Web)"/>
    <w:basedOn w:val="Normal"/>
    <w:uiPriority w:val="99"/>
    <w:unhideWhenUsed/>
    <w:rsid w:val="00CA7FF3"/>
    <w:pPr>
      <w:spacing w:before="100" w:beforeAutospacing="1" w:after="100" w:afterAutospacing="1" w:line="240" w:lineRule="auto"/>
    </w:pPr>
    <w:rPr>
      <w:rFonts w:eastAsia="Times New Roman" w:cs="Arial"/>
      <w:sz w:val="24"/>
      <w:szCs w:val="24"/>
      <w:lang w:eastAsia="en-GB"/>
    </w:rPr>
  </w:style>
  <w:style w:type="character" w:styleId="UnresolvedMention">
    <w:name w:val="Unresolved Mention"/>
    <w:basedOn w:val="DefaultParagraphFont"/>
    <w:uiPriority w:val="99"/>
    <w:semiHidden/>
    <w:unhideWhenUsed/>
    <w:rsid w:val="001C779B"/>
    <w:rPr>
      <w:color w:val="605E5C"/>
      <w:shd w:val="clear" w:color="auto" w:fill="E1DFDD"/>
    </w:rPr>
  </w:style>
  <w:style w:type="character" w:styleId="CommentReference">
    <w:name w:val="annotation reference"/>
    <w:basedOn w:val="DefaultParagraphFont"/>
    <w:uiPriority w:val="99"/>
    <w:semiHidden/>
    <w:unhideWhenUsed/>
    <w:rsid w:val="00E13183"/>
    <w:rPr>
      <w:sz w:val="16"/>
      <w:szCs w:val="16"/>
    </w:rPr>
  </w:style>
  <w:style w:type="paragraph" w:styleId="CommentText">
    <w:name w:val="annotation text"/>
    <w:basedOn w:val="Normal"/>
    <w:link w:val="CommentTextChar"/>
    <w:uiPriority w:val="99"/>
    <w:unhideWhenUsed/>
    <w:rsid w:val="00E13183"/>
    <w:pPr>
      <w:spacing w:line="240" w:lineRule="auto"/>
    </w:pPr>
    <w:rPr>
      <w:sz w:val="20"/>
      <w:szCs w:val="20"/>
    </w:rPr>
  </w:style>
  <w:style w:type="character" w:customStyle="1" w:styleId="CommentTextChar">
    <w:name w:val="Comment Text Char"/>
    <w:basedOn w:val="DefaultParagraphFont"/>
    <w:link w:val="CommentText"/>
    <w:uiPriority w:val="99"/>
    <w:rsid w:val="00E1318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13183"/>
    <w:rPr>
      <w:b/>
      <w:bCs/>
    </w:rPr>
  </w:style>
  <w:style w:type="character" w:customStyle="1" w:styleId="CommentSubjectChar">
    <w:name w:val="Comment Subject Char"/>
    <w:basedOn w:val="CommentTextChar"/>
    <w:link w:val="CommentSubject"/>
    <w:uiPriority w:val="99"/>
    <w:semiHidden/>
    <w:rsid w:val="00E13183"/>
    <w:rPr>
      <w:rFonts w:ascii="Arial" w:hAnsi="Arial"/>
      <w:b/>
      <w:bCs/>
      <w:lang w:eastAsia="en-US"/>
    </w:rPr>
  </w:style>
  <w:style w:type="character" w:styleId="FollowedHyperlink">
    <w:name w:val="FollowedHyperlink"/>
    <w:basedOn w:val="DefaultParagraphFont"/>
    <w:uiPriority w:val="99"/>
    <w:semiHidden/>
    <w:unhideWhenUsed/>
    <w:rsid w:val="00232171"/>
    <w:rPr>
      <w:color w:val="954F72" w:themeColor="followedHyperlink"/>
      <w:u w:val="single"/>
    </w:rPr>
  </w:style>
  <w:style w:type="paragraph" w:customStyle="1" w:styleId="ContentsHeading">
    <w:name w:val="ContentsHeading"/>
    <w:basedOn w:val="Heading1"/>
    <w:link w:val="ContentsHeadingChar"/>
    <w:qFormat/>
    <w:rsid w:val="007675F1"/>
    <w:pPr>
      <w:keepNext w:val="0"/>
      <w:widowControl w:val="0"/>
      <w:autoSpaceDE w:val="0"/>
      <w:autoSpaceDN w:val="0"/>
      <w:spacing w:after="160" w:line="300" w:lineRule="auto"/>
    </w:pPr>
    <w:rPr>
      <w:rFonts w:ascii="Manrope" w:eastAsia="Arial" w:hAnsi="Manrope" w:cs="Arial"/>
      <w:color w:val="294054"/>
      <w:sz w:val="32"/>
      <w:szCs w:val="28"/>
      <w:lang w:val="en-US"/>
    </w:rPr>
  </w:style>
  <w:style w:type="character" w:customStyle="1" w:styleId="ContentsHeadingChar">
    <w:name w:val="ContentsHeading Char"/>
    <w:basedOn w:val="Heading1Char"/>
    <w:link w:val="ContentsHeading"/>
    <w:rsid w:val="007675F1"/>
    <w:rPr>
      <w:rFonts w:ascii="Manrope" w:eastAsia="Arial" w:hAnsi="Manrope" w:cs="Arial"/>
      <w:b/>
      <w:bCs/>
      <w:color w:val="294054"/>
      <w:kern w:val="32"/>
      <w:sz w:val="32"/>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0918">
      <w:bodyDiv w:val="1"/>
      <w:marLeft w:val="0"/>
      <w:marRight w:val="0"/>
      <w:marTop w:val="0"/>
      <w:marBottom w:val="0"/>
      <w:divBdr>
        <w:top w:val="none" w:sz="0" w:space="0" w:color="auto"/>
        <w:left w:val="none" w:sz="0" w:space="0" w:color="auto"/>
        <w:bottom w:val="none" w:sz="0" w:space="0" w:color="auto"/>
        <w:right w:val="none" w:sz="0" w:space="0" w:color="auto"/>
      </w:divBdr>
    </w:div>
    <w:div w:id="1151092250">
      <w:bodyDiv w:val="1"/>
      <w:marLeft w:val="0"/>
      <w:marRight w:val="0"/>
      <w:marTop w:val="0"/>
      <w:marBottom w:val="0"/>
      <w:divBdr>
        <w:top w:val="none" w:sz="0" w:space="0" w:color="auto"/>
        <w:left w:val="none" w:sz="0" w:space="0" w:color="auto"/>
        <w:bottom w:val="none" w:sz="0" w:space="0" w:color="auto"/>
        <w:right w:val="none" w:sz="0" w:space="0" w:color="auto"/>
      </w:divBdr>
    </w:div>
    <w:div w:id="1518545810">
      <w:bodyDiv w:val="1"/>
      <w:marLeft w:val="0"/>
      <w:marRight w:val="0"/>
      <w:marTop w:val="0"/>
      <w:marBottom w:val="0"/>
      <w:divBdr>
        <w:top w:val="none" w:sz="0" w:space="0" w:color="auto"/>
        <w:left w:val="none" w:sz="0" w:space="0" w:color="auto"/>
        <w:bottom w:val="none" w:sz="0" w:space="0" w:color="auto"/>
        <w:right w:val="none" w:sz="0" w:space="0" w:color="auto"/>
      </w:divBdr>
    </w:div>
    <w:div w:id="20779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ublicserviceswales.sharepoint.com/:w:/s/Home/ETgrvNhx_29CuSlzJXl4bdQBBIW73tjHQ1OhH64KifDC3Q?e=2xTfpx" TargetMode="External"/><Relationship Id="rId26" Type="http://schemas.openxmlformats.org/officeDocument/2006/relationships/hyperlink" Target="https://www.ombudsman.wales/wp-content/uploads/2026/03/Record-Retention-Schedule.pdf?_gl=1*j17217*_up*MQ..*_ga*NzQyMTY0MjUxLjE3ODI4MzQyODQ.*_ga_RHY6X4DM35*czE3ODI4MzQyODMkbzEkZzEkdDE3ODI4MzQyOTYkajQ3JGwwJGgzODkyOTU0ODI." TargetMode="External"/><Relationship Id="rId3" Type="http://schemas.openxmlformats.org/officeDocument/2006/relationships/customXml" Target="../customXml/item3.xml"/><Relationship Id="rId21" Type="http://schemas.openxmlformats.org/officeDocument/2006/relationships/hyperlink" Target="https://www.ombudsman.wales/privacy-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ublicserviceswales.sharepoint.com/sites/Home/Shared%20Documents/Forms/AllItems.aspx?id=%2Fsites%2FHome%2FShared%20Documents%2FPolicy%20Control%2FPolicy%20Control%20%2D%20PDF%20Eng%2FInformation%20Security%20Incident%20Management%20policy%20and%20procedure%2Epdf&amp;parent=%2Fsites%2FHome%2FShared%20Documents%2FPolicy%20Control%2FPolicy%20Control%20%2D%20PDF%20Eng&amp;p=true&amp;ga=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ublicserviceswales.sharepoint.com/:w:/s/Home/EdD9Nx0wcN1Cow8htyEIUBQBA04bLxtXzoQF9qgqVzLRFg?e=rPJcz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mbudsman.wales/wp-content/uploads/2025/06/Information-Security-Policy.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mbudsman.wales/wp-content/uploads/2021/03/Record-retention-schedule.pdf" TargetMode="External"/><Relationship Id="rId28" Type="http://schemas.openxmlformats.org/officeDocument/2006/relationships/hyperlink" Target="mailto:policycontrol@ombudsman.wales" TargetMode="External"/><Relationship Id="rId10" Type="http://schemas.openxmlformats.org/officeDocument/2006/relationships/footnotes" Target="footnotes.xml"/><Relationship Id="rId19" Type="http://schemas.openxmlformats.org/officeDocument/2006/relationships/hyperlink" Target="https://publicserviceswales.sharepoint.com/sites/Home/Shared%20Documents/Forms/AllItems.aspx?id=%2Fsites%2FHome%2FShared%20Documents%2FPolicy%20Control%2FPolicy%20Control%20%2D%20PDF%20Eng%2FData%20Protection%20Impact%20Assessment%20Policy%2Epdf&amp;parent=%2Fsites%2FHome%2FShared%20Documents%2FPolicy%20Control%2FPolicy%20Control%20%2D%20PDF%20Eng&amp;p=true&amp;g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ublicserviceswales.sharepoint.com/:w:/s/Home/ETgrvNhx_29CuSlzJXl4bdQBBIW73tjHQ1OhH64KifDC3Q?e=2xTfpx" TargetMode="External"/><Relationship Id="rId27" Type="http://schemas.openxmlformats.org/officeDocument/2006/relationships/hyperlink" Target="https://www.ombudsman.wales/freedom-of-information/"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TaxCatchAll xmlns="d9b273db-101b-4c4c-8509-ea5e6a2adbed" xsi:nil="true"/>
    <Category xmlns="9f4f2cf3-1965-4854-95e5-7022addf6530" xsi:nil="true"/>
    <Date xmlns="9f4f2cf3-1965-4854-95e5-7022addf653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9" ma:contentTypeDescription="Create a new document." ma:contentTypeScope="" ma:versionID="59c066831cae2841667890ea1e02e8ff">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93e916cae24bd88d67309ad4ef7741d1"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element name="Date" ma:index="24" nillable="true" ma:displayName="Date" ma:format="DateOnly" ma:indexed="tru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D023A-8D47-4E65-8D61-BC5233AF9089}">
  <ds:schemaRefs>
    <ds:schemaRef ds:uri="http://schemas.microsoft.com/sharepoint/v3/contenttype/forms"/>
  </ds:schemaRefs>
</ds:datastoreItem>
</file>

<file path=customXml/itemProps2.xml><?xml version="1.0" encoding="utf-8"?>
<ds:datastoreItem xmlns:ds="http://schemas.openxmlformats.org/officeDocument/2006/customXml" ds:itemID="{F60B4560-D2AD-4F2F-8C0E-A6DA928A21A8}">
  <ds:schemaRefs>
    <ds:schemaRef ds:uri="http://schemas.microsoft.com/office/2006/metadata/longProperties"/>
  </ds:schemaRefs>
</ds:datastoreItem>
</file>

<file path=customXml/itemProps3.xml><?xml version="1.0" encoding="utf-8"?>
<ds:datastoreItem xmlns:ds="http://schemas.openxmlformats.org/officeDocument/2006/customXml" ds:itemID="{CB89D105-2AAF-439E-BABE-EC4D8A75AF69}">
  <ds:schemaRefs>
    <ds:schemaRef ds:uri="http://schemas.openxmlformats.org/officeDocument/2006/bibliography"/>
  </ds:schemaRefs>
</ds:datastoreItem>
</file>

<file path=customXml/itemProps4.xml><?xml version="1.0" encoding="utf-8"?>
<ds:datastoreItem xmlns:ds="http://schemas.openxmlformats.org/officeDocument/2006/customXml" ds:itemID="{75CF7255-B56E-4658-B8B0-5FEBB39787A8}">
  <ds:schemaRefs>
    <ds:schemaRef ds:uri="http://schemas.microsoft.com/office/2006/metadata/properties"/>
    <ds:schemaRef ds:uri="http://schemas.microsoft.com/office/infopath/2007/PartnerControls"/>
    <ds:schemaRef ds:uri="9f4f2cf3-1965-4854-95e5-7022addf6530"/>
    <ds:schemaRef ds:uri="d9b273db-101b-4c4c-8509-ea5e6a2adbed"/>
  </ds:schemaRefs>
</ds:datastoreItem>
</file>

<file path=customXml/itemProps5.xml><?xml version="1.0" encoding="utf-8"?>
<ds:datastoreItem xmlns:ds="http://schemas.openxmlformats.org/officeDocument/2006/customXml" ds:itemID="{C66A10C8-9570-4194-9B78-7FFC3375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Policy or process  Document Template</vt:lpstr>
    </vt:vector>
  </TitlesOfParts>
  <Company>Microsoft</Company>
  <LinksUpToDate>false</LinksUpToDate>
  <CharactersWithSpaces>13122</CharactersWithSpaces>
  <SharedDoc>false</SharedDoc>
  <HLinks>
    <vt:vector size="12" baseType="variant">
      <vt:variant>
        <vt:i4>1179702</vt:i4>
      </vt:variant>
      <vt:variant>
        <vt:i4>8</vt:i4>
      </vt:variant>
      <vt:variant>
        <vt:i4>0</vt:i4>
      </vt:variant>
      <vt:variant>
        <vt:i4>5</vt:i4>
      </vt:variant>
      <vt:variant>
        <vt:lpwstr/>
      </vt:variant>
      <vt:variant>
        <vt:lpwstr>_Toc498327884</vt:lpwstr>
      </vt:variant>
      <vt:variant>
        <vt:i4>1179702</vt:i4>
      </vt:variant>
      <vt:variant>
        <vt:i4>2</vt:i4>
      </vt:variant>
      <vt:variant>
        <vt:i4>0</vt:i4>
      </vt:variant>
      <vt:variant>
        <vt:i4>5</vt:i4>
      </vt:variant>
      <vt:variant>
        <vt:lpwstr/>
      </vt:variant>
      <vt:variant>
        <vt:lpwstr>_Toc498327883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or process  Document Template</dc:title>
  <dc:subject/>
  <dc:creator>marilynm</dc:creator>
  <cp:keywords/>
  <dc:description/>
  <cp:lastModifiedBy>Alison Parker</cp:lastModifiedBy>
  <cp:revision>10</cp:revision>
  <cp:lastPrinted>2018-07-26T10:24:00Z</cp:lastPrinted>
  <dcterms:created xsi:type="dcterms:W3CDTF">2025-06-12T20:11:00Z</dcterms:created>
  <dcterms:modified xsi:type="dcterms:W3CDTF">2026-06-30T15:52:00Z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ortant">
    <vt:lpwstr>0</vt:lpwstr>
  </property>
  <property fmtid="{D5CDD505-2E9C-101B-9397-08002B2CF9AE}" pid="3" name="ContentType">
    <vt:lpwstr>Document</vt:lpwstr>
  </property>
  <property fmtid="{D5CDD505-2E9C-101B-9397-08002B2CF9AE}" pid="4" name="Approved at MGMT meeting">
    <vt:lpwstr>N/A</vt:lpwstr>
  </property>
  <property fmtid="{D5CDD505-2E9C-101B-9397-08002B2CF9AE}" pid="5" name="Order">
    <vt:lpwstr>20100.0000000000</vt:lpwstr>
  </property>
  <property fmtid="{D5CDD505-2E9C-101B-9397-08002B2CF9AE}" pid="6" name="ContentTypeId">
    <vt:lpwstr>0x010100D4122638B5A15C4F87ECD1E6B03863C5</vt:lpwstr>
  </property>
  <property fmtid="{D5CDD505-2E9C-101B-9397-08002B2CF9AE}" pid="7" name="MediaServiceImageTags">
    <vt:lpwstr/>
  </property>
  <property fmtid="{D5CDD505-2E9C-101B-9397-08002B2CF9AE}" pid="8" name="docLang">
    <vt:lpwstr>en</vt:lpwstr>
  </property>
</Properties>
</file>