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D74F" w14:textId="550E7801" w:rsidR="00BF7C29" w:rsidRDefault="00BF7C29" w:rsidP="009F7CC8">
      <w:pPr>
        <w:jc w:val="right"/>
      </w:pPr>
    </w:p>
    <w:p w14:paraId="4EAEA286" w14:textId="1C9DCE71" w:rsidR="009F7CC8" w:rsidRDefault="009F7CC8" w:rsidP="009F7CC8">
      <w:pPr>
        <w:spacing w:after="0" w:line="240" w:lineRule="auto"/>
        <w:jc w:val="right"/>
      </w:pPr>
    </w:p>
    <w:p w14:paraId="4EA7F96F" w14:textId="77777777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Public Services Ombudsman for Wales</w:t>
      </w:r>
    </w:p>
    <w:p w14:paraId="6D057DC5" w14:textId="6ADAAC1B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Declaration of Interests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A785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-202</w:t>
      </w:r>
      <w:r w:rsidR="00EA785C">
        <w:rPr>
          <w:rFonts w:ascii="Arial" w:hAnsi="Arial" w:cs="Arial"/>
          <w:b/>
          <w:sz w:val="28"/>
          <w:szCs w:val="28"/>
        </w:rPr>
        <w:t>3</w:t>
      </w:r>
    </w:p>
    <w:p w14:paraId="5361E933" w14:textId="5B7942B1" w:rsid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007856" w14:textId="77777777" w:rsidR="002A52CE" w:rsidRPr="009F7CC8" w:rsidRDefault="002A52CE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0B6BB" w14:textId="391D4AF5" w:rsidR="009F7CC8" w:rsidRP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 w:rsidR="00F14D0C">
        <w:rPr>
          <w:rFonts w:ascii="Arial" w:hAnsi="Arial" w:cs="Arial"/>
          <w:b/>
          <w:sz w:val="24"/>
          <w:szCs w:val="24"/>
        </w:rPr>
        <w:t xml:space="preserve"> David Tosh</w:t>
      </w:r>
      <w:r w:rsidR="002A52CE">
        <w:rPr>
          <w:rFonts w:ascii="Arial" w:hAnsi="Arial" w:cs="Arial"/>
          <w:b/>
          <w:sz w:val="24"/>
          <w:szCs w:val="24"/>
        </w:rPr>
        <w:tab/>
      </w:r>
    </w:p>
    <w:p w14:paraId="05834F2E" w14:textId="6B1554A1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6B9194E7" w14:textId="645CFD31" w:rsidR="002A52CE" w:rsidRDefault="002A52CE" w:rsidP="009F7C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 w:rsidR="00F14D0C">
        <w:rPr>
          <w:rFonts w:ascii="Arial" w:hAnsi="Arial" w:cs="Arial"/>
          <w:b/>
          <w:sz w:val="24"/>
          <w:szCs w:val="24"/>
        </w:rPr>
        <w:t>A</w:t>
      </w:r>
      <w:r w:rsidR="00D0205D">
        <w:rPr>
          <w:rFonts w:ascii="Arial" w:hAnsi="Arial" w:cs="Arial"/>
          <w:b/>
          <w:sz w:val="24"/>
          <w:szCs w:val="24"/>
        </w:rPr>
        <w:t xml:space="preserve">udit &amp; </w:t>
      </w:r>
      <w:r w:rsidR="00F14D0C">
        <w:rPr>
          <w:rFonts w:ascii="Arial" w:hAnsi="Arial" w:cs="Arial"/>
          <w:b/>
          <w:sz w:val="24"/>
          <w:szCs w:val="24"/>
        </w:rPr>
        <w:t>R</w:t>
      </w:r>
      <w:r w:rsidR="00D0205D">
        <w:rPr>
          <w:rFonts w:ascii="Arial" w:hAnsi="Arial" w:cs="Arial"/>
          <w:b/>
          <w:sz w:val="24"/>
          <w:szCs w:val="24"/>
        </w:rPr>
        <w:t xml:space="preserve">isk </w:t>
      </w:r>
      <w:r w:rsidR="00F14D0C">
        <w:rPr>
          <w:rFonts w:ascii="Arial" w:hAnsi="Arial" w:cs="Arial"/>
          <w:b/>
          <w:sz w:val="24"/>
          <w:szCs w:val="24"/>
        </w:rPr>
        <w:t>A</w:t>
      </w:r>
      <w:r w:rsidR="00D0205D">
        <w:rPr>
          <w:rFonts w:ascii="Arial" w:hAnsi="Arial" w:cs="Arial"/>
          <w:b/>
          <w:sz w:val="24"/>
          <w:szCs w:val="24"/>
        </w:rPr>
        <w:t xml:space="preserve">ssurance </w:t>
      </w:r>
      <w:r w:rsidR="00F14D0C">
        <w:rPr>
          <w:rFonts w:ascii="Arial" w:hAnsi="Arial" w:cs="Arial"/>
          <w:b/>
          <w:sz w:val="24"/>
          <w:szCs w:val="24"/>
        </w:rPr>
        <w:t>C</w:t>
      </w:r>
      <w:r w:rsidR="00D0205D">
        <w:rPr>
          <w:rFonts w:ascii="Arial" w:hAnsi="Arial" w:cs="Arial"/>
          <w:b/>
          <w:sz w:val="24"/>
          <w:szCs w:val="24"/>
        </w:rPr>
        <w:t>ommittee Independent</w:t>
      </w:r>
      <w:r w:rsidR="00F14D0C">
        <w:rPr>
          <w:rFonts w:ascii="Arial" w:hAnsi="Arial" w:cs="Arial"/>
          <w:b/>
          <w:sz w:val="24"/>
          <w:szCs w:val="24"/>
        </w:rPr>
        <w:t xml:space="preserve"> Member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35402AB" w14:textId="77777777" w:rsidR="002A52CE" w:rsidRPr="009F7CC8" w:rsidRDefault="002A52CE" w:rsidP="009F7CC8">
      <w:pPr>
        <w:rPr>
          <w:rFonts w:ascii="Arial" w:hAnsi="Arial" w:cs="Arial"/>
          <w:b/>
          <w:sz w:val="24"/>
          <w:szCs w:val="24"/>
        </w:rPr>
      </w:pPr>
    </w:p>
    <w:p w14:paraId="2D1057AE" w14:textId="6F61E117" w:rsidR="009F7CC8" w:rsidRDefault="009F7CC8" w:rsidP="009F7CC8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0" w:type="auto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2A52CE" w14:paraId="5C75AB80" w14:textId="77777777" w:rsidTr="002A52CE">
        <w:tc>
          <w:tcPr>
            <w:tcW w:w="3969" w:type="dxa"/>
            <w:shd w:val="clear" w:color="auto" w:fill="178ED5"/>
          </w:tcPr>
          <w:p w14:paraId="66B00936" w14:textId="319BE142" w:rsidR="002A52CE" w:rsidRPr="00232AF1" w:rsidRDefault="002A52CE" w:rsidP="002A52C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5047" w:type="dxa"/>
            <w:shd w:val="clear" w:color="auto" w:fill="178ED5"/>
          </w:tcPr>
          <w:p w14:paraId="0A5E3DCE" w14:textId="6FCAF209" w:rsidR="002A52CE" w:rsidRPr="002A52CE" w:rsidRDefault="002A52CE" w:rsidP="002A52CE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9F7CC8" w14:paraId="1C14134E" w14:textId="77777777" w:rsidTr="002A52CE">
        <w:tc>
          <w:tcPr>
            <w:tcW w:w="3969" w:type="dxa"/>
            <w:shd w:val="clear" w:color="auto" w:fill="auto"/>
          </w:tcPr>
          <w:p w14:paraId="752EAF63" w14:textId="457D0F8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Employment:</w:t>
            </w:r>
          </w:p>
        </w:tc>
        <w:tc>
          <w:tcPr>
            <w:tcW w:w="5047" w:type="dxa"/>
          </w:tcPr>
          <w:p w14:paraId="1B0B504B" w14:textId="39F64525" w:rsidR="009F7CC8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 xml:space="preserve">I work part-time as a facilitator, for Leaderful Action, a leadership and management training and development company. This involves me running workshops with public, private and third-sector clients across the UK. </w:t>
            </w:r>
          </w:p>
        </w:tc>
      </w:tr>
      <w:tr w:rsidR="009F7CC8" w14:paraId="069BCB46" w14:textId="77777777" w:rsidTr="002A52CE">
        <w:tc>
          <w:tcPr>
            <w:tcW w:w="3969" w:type="dxa"/>
            <w:shd w:val="clear" w:color="auto" w:fill="auto"/>
          </w:tcPr>
          <w:p w14:paraId="3639A9C6" w14:textId="5C156F40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within the PSOW’s jurisdiction:</w:t>
            </w:r>
          </w:p>
        </w:tc>
        <w:tc>
          <w:tcPr>
            <w:tcW w:w="5047" w:type="dxa"/>
          </w:tcPr>
          <w:p w14:paraId="5D32F2DC" w14:textId="44D0F20A" w:rsidR="009F7CC8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9F7CC8" w14:paraId="746644C2" w14:textId="77777777" w:rsidTr="002A52CE">
        <w:tc>
          <w:tcPr>
            <w:tcW w:w="3969" w:type="dxa"/>
            <w:shd w:val="clear" w:color="auto" w:fill="auto"/>
          </w:tcPr>
          <w:p w14:paraId="4064BADB" w14:textId="36E274D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General business interests:</w:t>
            </w:r>
          </w:p>
        </w:tc>
        <w:tc>
          <w:tcPr>
            <w:tcW w:w="5047" w:type="dxa"/>
          </w:tcPr>
          <w:p w14:paraId="73613CCC" w14:textId="1EE25010" w:rsidR="009F7CC8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9F7CC8" w14:paraId="4F555F34" w14:textId="77777777" w:rsidTr="002A52CE">
        <w:tc>
          <w:tcPr>
            <w:tcW w:w="3969" w:type="dxa"/>
            <w:shd w:val="clear" w:color="auto" w:fill="auto"/>
          </w:tcPr>
          <w:p w14:paraId="23FA9293" w14:textId="0C4FB431" w:rsidR="009F7CC8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Other </w:t>
            </w:r>
            <w:r w:rsidR="009F7CC8"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</w:t>
            </w: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 xml:space="preserve"> (including those organisations which may have links to PSOW):</w:t>
            </w:r>
          </w:p>
        </w:tc>
        <w:tc>
          <w:tcPr>
            <w:tcW w:w="5047" w:type="dxa"/>
          </w:tcPr>
          <w:p w14:paraId="5ED5E8EB" w14:textId="6B2634E6" w:rsidR="009F7CC8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6B1DB0" w14:paraId="00362DA2" w14:textId="77777777" w:rsidTr="002A52CE">
        <w:tc>
          <w:tcPr>
            <w:tcW w:w="3969" w:type="dxa"/>
            <w:shd w:val="clear" w:color="auto" w:fill="auto"/>
          </w:tcPr>
          <w:p w14:paraId="7E807099" w14:textId="65B4552B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047" w:type="dxa"/>
          </w:tcPr>
          <w:p w14:paraId="206C9253" w14:textId="33C85983" w:rsidR="006B1DB0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  <w:tr w:rsidR="006B1DB0" w14:paraId="2E0E8BEA" w14:textId="77777777" w:rsidTr="002A52CE">
        <w:tc>
          <w:tcPr>
            <w:tcW w:w="3969" w:type="dxa"/>
            <w:shd w:val="clear" w:color="auto" w:fill="auto"/>
          </w:tcPr>
          <w:p w14:paraId="00446193" w14:textId="5CDC70FC" w:rsidR="006B1DB0" w:rsidRPr="002A52CE" w:rsidRDefault="006B1DB0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Other matters to note:</w:t>
            </w:r>
          </w:p>
        </w:tc>
        <w:tc>
          <w:tcPr>
            <w:tcW w:w="5047" w:type="dxa"/>
          </w:tcPr>
          <w:p w14:paraId="5A5FF388" w14:textId="281EB71B" w:rsidR="006B1DB0" w:rsidRPr="00D0205D" w:rsidRDefault="00F14D0C" w:rsidP="00A353D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D0205D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</w:tr>
    </w:tbl>
    <w:p w14:paraId="3F5BA3DC" w14:textId="4369E9DA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196FF008" w14:textId="77777777" w:rsidR="00EE52D2" w:rsidRDefault="00EE52D2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7CE6C1D5" w14:textId="77777777" w:rsidR="00EE52D2" w:rsidRPr="00CF4BA2" w:rsidRDefault="00EE52D2" w:rsidP="00EE52D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3BA70788" w14:textId="77777777" w:rsidR="00EE52D2" w:rsidRPr="00090AF9" w:rsidRDefault="00EE52D2" w:rsidP="00EE52D2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4A3EBA65" w14:textId="205B7328" w:rsidR="00EE52D2" w:rsidRPr="009F7CC8" w:rsidRDefault="00EE52D2" w:rsidP="00EE52D2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 w:rsidR="00A353D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EE52D2" w:rsidRPr="009F7C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285C" w14:textId="77777777" w:rsidR="00E20B10" w:rsidRDefault="00E20B10" w:rsidP="00E20B10">
      <w:pPr>
        <w:spacing w:after="0" w:line="240" w:lineRule="auto"/>
      </w:pPr>
      <w:r>
        <w:separator/>
      </w:r>
    </w:p>
  </w:endnote>
  <w:endnote w:type="continuationSeparator" w:id="0">
    <w:p w14:paraId="13C626A5" w14:textId="77777777" w:rsidR="00E20B10" w:rsidRDefault="00E20B10" w:rsidP="00E2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668F6" w14:textId="77777777" w:rsidR="00E20B10" w:rsidRDefault="00E20B10" w:rsidP="00E20B10">
      <w:pPr>
        <w:spacing w:after="0" w:line="240" w:lineRule="auto"/>
      </w:pPr>
      <w:r>
        <w:separator/>
      </w:r>
    </w:p>
  </w:footnote>
  <w:footnote w:type="continuationSeparator" w:id="0">
    <w:p w14:paraId="1A6516A9" w14:textId="77777777" w:rsidR="00E20B10" w:rsidRDefault="00E20B10" w:rsidP="00E2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55F" w14:textId="4284AB04" w:rsidR="00E20B10" w:rsidRDefault="00E20B10" w:rsidP="00E20B10">
    <w:pPr>
      <w:pStyle w:val="Header"/>
      <w:jc w:val="right"/>
    </w:pPr>
    <w:r>
      <w:rPr>
        <w:noProof/>
      </w:rPr>
      <w:drawing>
        <wp:inline distT="0" distB="0" distL="0" distR="0" wp14:anchorId="5CEE67A3" wp14:editId="16E0A0C7">
          <wp:extent cx="2286000" cy="8172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8"/>
    <w:rsid w:val="000D4294"/>
    <w:rsid w:val="00232AF1"/>
    <w:rsid w:val="002A52CE"/>
    <w:rsid w:val="006B1DB0"/>
    <w:rsid w:val="009F7CC8"/>
    <w:rsid w:val="00A353D2"/>
    <w:rsid w:val="00BF7C29"/>
    <w:rsid w:val="00D0205D"/>
    <w:rsid w:val="00E20B10"/>
    <w:rsid w:val="00EA785C"/>
    <w:rsid w:val="00EE52D2"/>
    <w:rsid w:val="00F14D0C"/>
    <w:rsid w:val="00F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CCB2E8"/>
  <w15:chartTrackingRefBased/>
  <w15:docId w15:val="{4CB8DE56-E81E-4E08-B25D-459B666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10"/>
  </w:style>
  <w:style w:type="paragraph" w:styleId="Footer">
    <w:name w:val="footer"/>
    <w:basedOn w:val="Normal"/>
    <w:link w:val="Foot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Marilyn Morgan</cp:lastModifiedBy>
  <cp:revision>3</cp:revision>
  <dcterms:created xsi:type="dcterms:W3CDTF">2022-12-03T09:36:00Z</dcterms:created>
  <dcterms:modified xsi:type="dcterms:W3CDTF">2023-01-11T15:19:00Z</dcterms:modified>
</cp:coreProperties>
</file>