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A58A7" w14:textId="77777777" w:rsidR="0037595E" w:rsidRPr="0037595E" w:rsidRDefault="00A42F13" w:rsidP="009120E5">
      <w:pPr>
        <w:ind w:left="709" w:hanging="709"/>
        <w:jc w:val="center"/>
        <w:rPr>
          <w:rFonts w:ascii="Arial" w:hAnsi="Arial" w:cs="Arial"/>
          <w:b/>
          <w:bCs/>
        </w:rPr>
      </w:pPr>
      <w:r w:rsidRPr="00A42F13">
        <w:rPr>
          <w:rFonts w:ascii="Arial" w:hAnsi="Arial" w:cs="Arial"/>
          <w:b/>
          <w:bCs/>
          <w:noProof/>
          <w:lang w:eastAsia="en-GB"/>
        </w:rPr>
        <w:drawing>
          <wp:anchor distT="0" distB="0" distL="114300" distR="114300" simplePos="0" relativeHeight="251659264" behindDoc="0" locked="0" layoutInCell="1" allowOverlap="1" wp14:anchorId="15827A35" wp14:editId="7B6954A0">
            <wp:simplePos x="0" y="0"/>
            <wp:positionH relativeFrom="margin">
              <wp:posOffset>4185285</wp:posOffset>
            </wp:positionH>
            <wp:positionV relativeFrom="margin">
              <wp:posOffset>-306070</wp:posOffset>
            </wp:positionV>
            <wp:extent cx="1702435" cy="607695"/>
            <wp:effectExtent l="0" t="0" r="0" b="1905"/>
            <wp:wrapSquare wrapText="bothSides"/>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702435" cy="6076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BC7BB5C" w14:textId="77777777" w:rsidR="009120E5" w:rsidRDefault="009120E5" w:rsidP="009120E5">
      <w:pPr>
        <w:ind w:left="709" w:hanging="709"/>
        <w:jc w:val="center"/>
        <w:rPr>
          <w:rFonts w:ascii="Arial" w:hAnsi="Arial" w:cs="Arial"/>
          <w:b/>
          <w:bCs/>
        </w:rPr>
      </w:pPr>
    </w:p>
    <w:p w14:paraId="186B9735" w14:textId="77777777" w:rsidR="00A42F13" w:rsidRDefault="00A42F13" w:rsidP="009120E5">
      <w:pPr>
        <w:ind w:left="709" w:hanging="709"/>
        <w:jc w:val="center"/>
        <w:rPr>
          <w:rFonts w:ascii="Arial" w:hAnsi="Arial" w:cs="Arial"/>
          <w:b/>
          <w:bCs/>
        </w:rPr>
      </w:pPr>
    </w:p>
    <w:p w14:paraId="4A6A2743" w14:textId="1E6BF6AB" w:rsidR="009120E5" w:rsidRPr="00B648F3" w:rsidRDefault="009120E5" w:rsidP="009120E5">
      <w:pPr>
        <w:pBdr>
          <w:top w:val="double" w:sz="4" w:space="1" w:color="auto" w:shadow="1"/>
          <w:left w:val="double" w:sz="4" w:space="4" w:color="auto" w:shadow="1"/>
          <w:bottom w:val="double" w:sz="4" w:space="1" w:color="auto" w:shadow="1"/>
          <w:right w:val="double" w:sz="4" w:space="4" w:color="auto" w:shadow="1"/>
        </w:pBdr>
        <w:ind w:left="709" w:hanging="709"/>
        <w:jc w:val="center"/>
        <w:rPr>
          <w:rFonts w:ascii="Arial" w:hAnsi="Arial" w:cs="Arial"/>
          <w:b/>
          <w:bCs/>
          <w:sz w:val="28"/>
          <w:szCs w:val="28"/>
          <w:u w:val="single"/>
        </w:rPr>
      </w:pPr>
      <w:r w:rsidRPr="00B648F3">
        <w:rPr>
          <w:rFonts w:ascii="Arial" w:hAnsi="Arial" w:cs="Arial"/>
          <w:b/>
          <w:bCs/>
          <w:sz w:val="28"/>
          <w:szCs w:val="28"/>
        </w:rPr>
        <w:t>Advisory Panel</w:t>
      </w:r>
      <w:r w:rsidR="004116CF" w:rsidRPr="00B648F3">
        <w:rPr>
          <w:rFonts w:ascii="Arial" w:hAnsi="Arial" w:cs="Arial"/>
          <w:b/>
          <w:bCs/>
          <w:sz w:val="28"/>
          <w:szCs w:val="28"/>
        </w:rPr>
        <w:t xml:space="preserve"> </w:t>
      </w:r>
      <w:r w:rsidR="00CC4F5A">
        <w:rPr>
          <w:rFonts w:ascii="Arial" w:hAnsi="Arial" w:cs="Arial"/>
          <w:b/>
          <w:bCs/>
          <w:sz w:val="28"/>
          <w:szCs w:val="28"/>
        </w:rPr>
        <w:t>Rev</w:t>
      </w:r>
      <w:r w:rsidR="00B375CA">
        <w:rPr>
          <w:rFonts w:ascii="Arial" w:hAnsi="Arial" w:cs="Arial"/>
          <w:b/>
          <w:bCs/>
          <w:sz w:val="28"/>
          <w:szCs w:val="28"/>
        </w:rPr>
        <w:t>i</w:t>
      </w:r>
      <w:r w:rsidR="00CC4F5A">
        <w:rPr>
          <w:rFonts w:ascii="Arial" w:hAnsi="Arial" w:cs="Arial"/>
          <w:b/>
          <w:bCs/>
          <w:sz w:val="28"/>
          <w:szCs w:val="28"/>
        </w:rPr>
        <w:t xml:space="preserve">ew of the Year </w:t>
      </w:r>
      <w:r w:rsidR="005B7C94">
        <w:rPr>
          <w:rFonts w:ascii="Arial" w:hAnsi="Arial" w:cs="Arial"/>
          <w:b/>
          <w:bCs/>
          <w:sz w:val="28"/>
          <w:szCs w:val="28"/>
        </w:rPr>
        <w:t>2021-2022</w:t>
      </w:r>
    </w:p>
    <w:p w14:paraId="3F5A129F" w14:textId="77777777" w:rsidR="007A27B2" w:rsidRDefault="007A27B2" w:rsidP="009120E5">
      <w:pPr>
        <w:pStyle w:val="Default"/>
        <w:ind w:left="709" w:hanging="709"/>
        <w:rPr>
          <w:b/>
          <w:bCs/>
          <w:sz w:val="26"/>
          <w:szCs w:val="26"/>
        </w:rPr>
      </w:pPr>
    </w:p>
    <w:p w14:paraId="7D893ABF" w14:textId="77777777" w:rsidR="009120E5" w:rsidRPr="0037595E" w:rsidRDefault="009120E5" w:rsidP="009120E5">
      <w:pPr>
        <w:pStyle w:val="Default"/>
        <w:ind w:left="709" w:hanging="709"/>
        <w:rPr>
          <w:b/>
          <w:bCs/>
          <w:sz w:val="26"/>
          <w:szCs w:val="26"/>
        </w:rPr>
      </w:pPr>
      <w:r w:rsidRPr="0037595E">
        <w:rPr>
          <w:b/>
          <w:bCs/>
          <w:sz w:val="26"/>
          <w:szCs w:val="26"/>
        </w:rPr>
        <w:t xml:space="preserve">1. </w:t>
      </w:r>
      <w:r w:rsidRPr="0037595E">
        <w:rPr>
          <w:b/>
          <w:bCs/>
          <w:sz w:val="26"/>
          <w:szCs w:val="26"/>
        </w:rPr>
        <w:tab/>
        <w:t xml:space="preserve">Background </w:t>
      </w:r>
    </w:p>
    <w:p w14:paraId="149F9B30" w14:textId="77777777" w:rsidR="009120E5" w:rsidRPr="0037595E" w:rsidRDefault="009120E5" w:rsidP="009120E5">
      <w:pPr>
        <w:pStyle w:val="Default"/>
        <w:ind w:left="709" w:hanging="709"/>
      </w:pPr>
    </w:p>
    <w:p w14:paraId="4A114632" w14:textId="16E3060E" w:rsidR="009120E5" w:rsidRPr="0037595E" w:rsidRDefault="009120E5" w:rsidP="009120E5">
      <w:pPr>
        <w:pStyle w:val="Default"/>
        <w:ind w:left="709" w:hanging="709"/>
      </w:pPr>
      <w:r w:rsidRPr="0037595E">
        <w:t xml:space="preserve">1.1 </w:t>
      </w:r>
      <w:r w:rsidRPr="0037595E">
        <w:tab/>
        <w:t>This paper reviews the</w:t>
      </w:r>
      <w:r w:rsidR="004116CF" w:rsidRPr="0037595E">
        <w:t xml:space="preserve"> effectiveness and</w:t>
      </w:r>
      <w:r w:rsidRPr="0037595E">
        <w:t xml:space="preserve"> work of the Advisory Panel </w:t>
      </w:r>
      <w:r w:rsidR="004D2DA0">
        <w:t xml:space="preserve">(the Panel) </w:t>
      </w:r>
      <w:r w:rsidR="004116CF" w:rsidRPr="0037595E">
        <w:t>during</w:t>
      </w:r>
      <w:r w:rsidRPr="0037595E">
        <w:t xml:space="preserve"> </w:t>
      </w:r>
      <w:r w:rsidR="005B7C94">
        <w:t>2021-2022</w:t>
      </w:r>
      <w:r w:rsidRPr="0037595E">
        <w:t>.</w:t>
      </w:r>
      <w:r w:rsidR="00EA0898">
        <w:t xml:space="preserve"> </w:t>
      </w:r>
      <w:r w:rsidRPr="0037595E">
        <w:t xml:space="preserve"> </w:t>
      </w:r>
      <w:r w:rsidR="004116CF" w:rsidRPr="0037595E">
        <w:t>A</w:t>
      </w:r>
      <w:r w:rsidRPr="0037595E">
        <w:t xml:space="preserve">s with </w:t>
      </w:r>
      <w:r w:rsidR="004116CF" w:rsidRPr="0037595E">
        <w:t xml:space="preserve">the annual </w:t>
      </w:r>
      <w:r w:rsidRPr="0037595E">
        <w:t>review</w:t>
      </w:r>
      <w:r w:rsidR="004116CF" w:rsidRPr="0037595E">
        <w:t>s of previous years</w:t>
      </w:r>
      <w:r w:rsidRPr="0037595E">
        <w:t>, it takes account of the views expressed by Panel Members in the self</w:t>
      </w:r>
      <w:r w:rsidR="00865F3F">
        <w:t>-</w:t>
      </w:r>
      <w:r w:rsidRPr="0037595E">
        <w:t xml:space="preserve">assessment appraisal forms completed during </w:t>
      </w:r>
      <w:r w:rsidR="00C93A21">
        <w:t xml:space="preserve">March </w:t>
      </w:r>
      <w:r w:rsidR="005B7C94">
        <w:t>2022</w:t>
      </w:r>
      <w:r w:rsidRPr="0037595E">
        <w:t xml:space="preserve">. </w:t>
      </w:r>
    </w:p>
    <w:p w14:paraId="13BECA21" w14:textId="489C228E" w:rsidR="00A42F13" w:rsidRDefault="00A42F13" w:rsidP="009120E5">
      <w:pPr>
        <w:pStyle w:val="Default"/>
        <w:ind w:left="709" w:hanging="709"/>
        <w:rPr>
          <w:b/>
          <w:bCs/>
          <w:sz w:val="26"/>
          <w:szCs w:val="26"/>
        </w:rPr>
      </w:pPr>
    </w:p>
    <w:p w14:paraId="195CFEED" w14:textId="6B3DB6C5" w:rsidR="009120E5" w:rsidRPr="0037595E" w:rsidRDefault="009120E5" w:rsidP="009120E5">
      <w:pPr>
        <w:pStyle w:val="Default"/>
        <w:ind w:left="709" w:hanging="709"/>
        <w:rPr>
          <w:b/>
          <w:bCs/>
          <w:sz w:val="26"/>
          <w:szCs w:val="26"/>
        </w:rPr>
      </w:pPr>
      <w:r w:rsidRPr="0037595E">
        <w:rPr>
          <w:b/>
          <w:bCs/>
          <w:sz w:val="26"/>
          <w:szCs w:val="26"/>
        </w:rPr>
        <w:t xml:space="preserve">2. </w:t>
      </w:r>
      <w:r w:rsidRPr="0037595E">
        <w:rPr>
          <w:b/>
          <w:bCs/>
          <w:sz w:val="26"/>
          <w:szCs w:val="26"/>
        </w:rPr>
        <w:tab/>
      </w:r>
      <w:r w:rsidR="00DD284F">
        <w:rPr>
          <w:b/>
          <w:bCs/>
          <w:sz w:val="26"/>
          <w:szCs w:val="26"/>
        </w:rPr>
        <w:t>T</w:t>
      </w:r>
      <w:r w:rsidRPr="0037595E">
        <w:rPr>
          <w:b/>
          <w:bCs/>
          <w:sz w:val="26"/>
          <w:szCs w:val="26"/>
        </w:rPr>
        <w:t xml:space="preserve">he </w:t>
      </w:r>
      <w:r w:rsidR="000433FF">
        <w:rPr>
          <w:b/>
          <w:bCs/>
          <w:sz w:val="26"/>
          <w:szCs w:val="26"/>
        </w:rPr>
        <w:t xml:space="preserve">Role of the Advisory </w:t>
      </w:r>
      <w:r w:rsidRPr="0037595E">
        <w:rPr>
          <w:b/>
          <w:bCs/>
          <w:sz w:val="26"/>
          <w:szCs w:val="26"/>
        </w:rPr>
        <w:t xml:space="preserve">Panel </w:t>
      </w:r>
    </w:p>
    <w:p w14:paraId="1FAC80A6" w14:textId="77777777" w:rsidR="009120E5" w:rsidRPr="0037595E" w:rsidRDefault="009120E5" w:rsidP="009120E5">
      <w:pPr>
        <w:pStyle w:val="Default"/>
        <w:ind w:left="709" w:hanging="709"/>
      </w:pPr>
    </w:p>
    <w:p w14:paraId="158A2B10" w14:textId="267C0CCF" w:rsidR="00A56FD6" w:rsidRDefault="009120E5">
      <w:pPr>
        <w:pStyle w:val="Default"/>
        <w:ind w:left="709" w:hanging="709"/>
      </w:pPr>
      <w:r w:rsidRPr="0037595E">
        <w:t xml:space="preserve">2.1 </w:t>
      </w:r>
      <w:r w:rsidRPr="0037595E">
        <w:tab/>
        <w:t>The Advisory Panel is a non-statutory forum whose main role is to provide support and advice to the Ombudsman in providing leadership and good governance of the office of the Public Services Ombudsman for Wales</w:t>
      </w:r>
      <w:r w:rsidR="004D2DA0">
        <w:t xml:space="preserve"> (PSOW)</w:t>
      </w:r>
      <w:r w:rsidRPr="0037595E">
        <w:t>.</w:t>
      </w:r>
      <w:r w:rsidR="00A56FD6">
        <w:t xml:space="preserve">  The Panel members’ varied experience provides the Ombudsman (who is corporation sole) with objective external perspective and advice on the development of policy and practice, strategic direction and scrutiny of </w:t>
      </w:r>
      <w:r w:rsidR="004D2DA0">
        <w:t xml:space="preserve">the </w:t>
      </w:r>
      <w:r w:rsidR="00A56FD6">
        <w:t>PSOW’s performance.</w:t>
      </w:r>
      <w:r w:rsidRPr="0037595E">
        <w:t xml:space="preserve"> </w:t>
      </w:r>
    </w:p>
    <w:p w14:paraId="31367602" w14:textId="77777777" w:rsidR="00A56FD6" w:rsidRDefault="00A56FD6" w:rsidP="00A56FD6">
      <w:pPr>
        <w:pStyle w:val="Default"/>
        <w:ind w:left="709" w:hanging="709"/>
      </w:pPr>
    </w:p>
    <w:p w14:paraId="1610B47D" w14:textId="4ECDE77E" w:rsidR="009120E5" w:rsidRPr="0037595E" w:rsidRDefault="004D2DA0" w:rsidP="004D2DA0">
      <w:pPr>
        <w:pStyle w:val="Default"/>
        <w:ind w:left="709" w:hanging="709"/>
        <w:rPr>
          <w:color w:val="auto"/>
        </w:rPr>
      </w:pPr>
      <w:r>
        <w:t>2.2</w:t>
      </w:r>
      <w:r>
        <w:tab/>
      </w:r>
      <w:r w:rsidR="009120E5" w:rsidRPr="0037595E">
        <w:t xml:space="preserve">The </w:t>
      </w:r>
      <w:r w:rsidR="004E05F3">
        <w:t>T</w:t>
      </w:r>
      <w:r w:rsidR="000C5737">
        <w:t xml:space="preserve">erms of </w:t>
      </w:r>
      <w:r w:rsidR="004E05F3">
        <w:t>R</w:t>
      </w:r>
      <w:r w:rsidR="000C5737">
        <w:t xml:space="preserve">eference for the </w:t>
      </w:r>
      <w:r>
        <w:t xml:space="preserve">Advisory </w:t>
      </w:r>
      <w:r w:rsidR="009120E5" w:rsidRPr="0037595E">
        <w:t xml:space="preserve">Panel </w:t>
      </w:r>
      <w:r w:rsidR="00A56FD6">
        <w:t xml:space="preserve">were reviewed and agreed by the Panel in </w:t>
      </w:r>
      <w:r w:rsidR="005B7C94">
        <w:t>January 2022</w:t>
      </w:r>
      <w:r w:rsidR="00A56FD6">
        <w:t xml:space="preserve"> and </w:t>
      </w:r>
      <w:r w:rsidR="000C5737">
        <w:t xml:space="preserve">are set out </w:t>
      </w:r>
      <w:r w:rsidR="004E05F3">
        <w:t>in Appendix A</w:t>
      </w:r>
      <w:r w:rsidR="000C5737">
        <w:t xml:space="preserve">.  </w:t>
      </w:r>
      <w:r w:rsidR="009120E5" w:rsidRPr="0037595E">
        <w:rPr>
          <w:color w:val="auto"/>
        </w:rPr>
        <w:t xml:space="preserve"> </w:t>
      </w:r>
    </w:p>
    <w:p w14:paraId="19E8CACC" w14:textId="3D58B2E1" w:rsidR="009120E5" w:rsidRDefault="009120E5" w:rsidP="009120E5">
      <w:pPr>
        <w:pStyle w:val="Default"/>
        <w:ind w:left="709" w:hanging="709"/>
        <w:rPr>
          <w:color w:val="auto"/>
        </w:rPr>
      </w:pPr>
    </w:p>
    <w:p w14:paraId="51FC0BE9" w14:textId="77777777" w:rsidR="009120E5" w:rsidRPr="0037595E" w:rsidRDefault="009120E5" w:rsidP="009120E5">
      <w:pPr>
        <w:pStyle w:val="Default"/>
        <w:ind w:left="709" w:hanging="709"/>
        <w:rPr>
          <w:b/>
          <w:bCs/>
          <w:color w:val="auto"/>
          <w:sz w:val="26"/>
          <w:szCs w:val="26"/>
        </w:rPr>
      </w:pPr>
      <w:r w:rsidRPr="0037595E">
        <w:rPr>
          <w:b/>
          <w:bCs/>
          <w:color w:val="auto"/>
          <w:sz w:val="26"/>
          <w:szCs w:val="26"/>
        </w:rPr>
        <w:t xml:space="preserve">3. </w:t>
      </w:r>
      <w:r w:rsidR="006E0AF6" w:rsidRPr="0037595E">
        <w:rPr>
          <w:b/>
          <w:bCs/>
          <w:color w:val="auto"/>
          <w:sz w:val="26"/>
          <w:szCs w:val="26"/>
        </w:rPr>
        <w:tab/>
      </w:r>
      <w:r w:rsidRPr="0037595E">
        <w:rPr>
          <w:b/>
          <w:bCs/>
          <w:color w:val="auto"/>
          <w:sz w:val="26"/>
          <w:szCs w:val="26"/>
        </w:rPr>
        <w:t xml:space="preserve">Membership </w:t>
      </w:r>
    </w:p>
    <w:p w14:paraId="4D61DC22" w14:textId="77777777" w:rsidR="006E0AF6" w:rsidRPr="0037595E" w:rsidRDefault="006E0AF6" w:rsidP="009120E5">
      <w:pPr>
        <w:pStyle w:val="Default"/>
        <w:ind w:left="709" w:hanging="709"/>
        <w:rPr>
          <w:color w:val="auto"/>
        </w:rPr>
      </w:pPr>
    </w:p>
    <w:p w14:paraId="0C89DDC6" w14:textId="4EB5EF48" w:rsidR="009A60DF" w:rsidRDefault="009120E5" w:rsidP="00A849D5">
      <w:pPr>
        <w:ind w:left="709" w:hanging="709"/>
        <w:rPr>
          <w:rFonts w:ascii="Arial" w:hAnsi="Arial" w:cs="Arial"/>
        </w:rPr>
      </w:pPr>
      <w:r w:rsidRPr="004D2DA0">
        <w:rPr>
          <w:rFonts w:ascii="Arial" w:hAnsi="Arial" w:cs="Arial"/>
        </w:rPr>
        <w:t xml:space="preserve">3.1 </w:t>
      </w:r>
      <w:r w:rsidR="006E0AF6" w:rsidRPr="004D2DA0">
        <w:rPr>
          <w:rFonts w:ascii="Arial" w:hAnsi="Arial" w:cs="Arial"/>
        </w:rPr>
        <w:tab/>
      </w:r>
      <w:r w:rsidRPr="004D2DA0">
        <w:rPr>
          <w:rFonts w:ascii="Arial" w:hAnsi="Arial" w:cs="Arial"/>
        </w:rPr>
        <w:t>Membership comprises</w:t>
      </w:r>
      <w:r w:rsidR="003C30FD" w:rsidRPr="004D2DA0">
        <w:rPr>
          <w:rFonts w:ascii="Arial" w:hAnsi="Arial" w:cs="Arial"/>
        </w:rPr>
        <w:t xml:space="preserve"> the Ombudsman</w:t>
      </w:r>
      <w:r w:rsidRPr="004D2DA0">
        <w:rPr>
          <w:rFonts w:ascii="Arial" w:hAnsi="Arial" w:cs="Arial"/>
        </w:rPr>
        <w:t xml:space="preserve"> </w:t>
      </w:r>
      <w:r w:rsidR="003C30FD" w:rsidRPr="004D2DA0">
        <w:rPr>
          <w:rFonts w:ascii="Arial" w:hAnsi="Arial" w:cs="Arial"/>
        </w:rPr>
        <w:t xml:space="preserve">and </w:t>
      </w:r>
      <w:r w:rsidR="00C93A21">
        <w:rPr>
          <w:rFonts w:ascii="Arial" w:hAnsi="Arial" w:cs="Arial"/>
        </w:rPr>
        <w:t>a minimum of four and maximum of eight</w:t>
      </w:r>
      <w:r w:rsidRPr="004D2DA0">
        <w:rPr>
          <w:rFonts w:ascii="Arial" w:hAnsi="Arial" w:cs="Arial"/>
        </w:rPr>
        <w:t xml:space="preserve"> </w:t>
      </w:r>
      <w:r w:rsidR="00853FA8" w:rsidRPr="004D2DA0">
        <w:rPr>
          <w:rFonts w:ascii="Arial" w:hAnsi="Arial" w:cs="Arial"/>
        </w:rPr>
        <w:t xml:space="preserve">independent </w:t>
      </w:r>
      <w:r w:rsidRPr="004D2DA0">
        <w:rPr>
          <w:rFonts w:ascii="Arial" w:hAnsi="Arial" w:cs="Arial"/>
        </w:rPr>
        <w:t>external</w:t>
      </w:r>
      <w:r w:rsidRPr="00A56FD6">
        <w:rPr>
          <w:rFonts w:ascii="Arial" w:hAnsi="Arial" w:cs="Arial"/>
        </w:rPr>
        <w:t xml:space="preserve"> members</w:t>
      </w:r>
      <w:r w:rsidR="003C30FD" w:rsidRPr="00A56FD6">
        <w:rPr>
          <w:rFonts w:ascii="Arial" w:hAnsi="Arial" w:cs="Arial"/>
        </w:rPr>
        <w:t xml:space="preserve"> who </w:t>
      </w:r>
      <w:r w:rsidRPr="00A56FD6">
        <w:rPr>
          <w:rFonts w:ascii="Arial" w:hAnsi="Arial" w:cs="Arial"/>
        </w:rPr>
        <w:t xml:space="preserve">offer specific skills and experience </w:t>
      </w:r>
      <w:r w:rsidR="003C30FD" w:rsidRPr="00A56FD6">
        <w:rPr>
          <w:rFonts w:ascii="Arial" w:hAnsi="Arial" w:cs="Arial"/>
        </w:rPr>
        <w:t>including experience of public service sectors and different jurisdictions in both territorial and sectoral senses</w:t>
      </w:r>
      <w:r w:rsidRPr="00A56FD6">
        <w:rPr>
          <w:rFonts w:ascii="Arial" w:hAnsi="Arial" w:cs="Arial"/>
        </w:rPr>
        <w:t xml:space="preserve">. </w:t>
      </w:r>
    </w:p>
    <w:p w14:paraId="49ABB0CD" w14:textId="77777777" w:rsidR="009A60DF" w:rsidRDefault="009A60DF" w:rsidP="00A849D5">
      <w:pPr>
        <w:ind w:left="709" w:hanging="709"/>
        <w:rPr>
          <w:rFonts w:ascii="Arial" w:hAnsi="Arial" w:cs="Arial"/>
        </w:rPr>
      </w:pPr>
    </w:p>
    <w:p w14:paraId="448C5E8D" w14:textId="4562864E" w:rsidR="00551D7A" w:rsidRPr="0037595E" w:rsidRDefault="004D2DA0" w:rsidP="00A849D5">
      <w:pPr>
        <w:ind w:left="709" w:hanging="709"/>
      </w:pPr>
      <w:r>
        <w:rPr>
          <w:rFonts w:ascii="Arial" w:hAnsi="Arial" w:cs="Arial"/>
        </w:rPr>
        <w:t>3.2</w:t>
      </w:r>
      <w:r>
        <w:rPr>
          <w:rFonts w:ascii="Arial" w:hAnsi="Arial" w:cs="Arial"/>
        </w:rPr>
        <w:tab/>
      </w:r>
      <w:r w:rsidR="00551D7A">
        <w:rPr>
          <w:rFonts w:ascii="Arial" w:hAnsi="Arial" w:cs="Arial"/>
        </w:rPr>
        <w:t>The Ombudsman</w:t>
      </w:r>
      <w:r w:rsidR="009A60DF">
        <w:rPr>
          <w:rFonts w:ascii="Arial" w:hAnsi="Arial" w:cs="Arial"/>
        </w:rPr>
        <w:t xml:space="preserve"> attends the meetings of the Panel and the</w:t>
      </w:r>
      <w:r w:rsidR="00551D7A">
        <w:rPr>
          <w:rFonts w:ascii="Arial" w:hAnsi="Arial" w:cs="Arial"/>
        </w:rPr>
        <w:t xml:space="preserve"> Chief Legal Adviser &amp; Director of Investigations acts as Secretary to the Panel.  </w:t>
      </w:r>
    </w:p>
    <w:p w14:paraId="5B3D3550" w14:textId="56331A13" w:rsidR="00551D7A" w:rsidRDefault="00551D7A" w:rsidP="00A849D5">
      <w:pPr>
        <w:ind w:left="709" w:hanging="709"/>
        <w:rPr>
          <w:rFonts w:ascii="Arial" w:hAnsi="Arial" w:cs="Arial"/>
        </w:rPr>
      </w:pPr>
    </w:p>
    <w:p w14:paraId="514CB7FA" w14:textId="0CF72918" w:rsidR="004E1B67" w:rsidRDefault="004D2DA0" w:rsidP="00A849D5">
      <w:pPr>
        <w:ind w:left="709" w:hanging="709"/>
        <w:rPr>
          <w:rFonts w:ascii="Arial" w:hAnsi="Arial" w:cs="Arial"/>
        </w:rPr>
      </w:pPr>
      <w:r>
        <w:rPr>
          <w:rFonts w:ascii="Arial" w:hAnsi="Arial" w:cs="Arial"/>
        </w:rPr>
        <w:t>3.3</w:t>
      </w:r>
      <w:r>
        <w:rPr>
          <w:rFonts w:ascii="Arial" w:hAnsi="Arial" w:cs="Arial"/>
        </w:rPr>
        <w:tab/>
      </w:r>
      <w:r w:rsidR="004E1B67">
        <w:rPr>
          <w:rFonts w:ascii="Arial" w:hAnsi="Arial" w:cs="Arial"/>
        </w:rPr>
        <w:t xml:space="preserve">The membership of the Panel </w:t>
      </w:r>
      <w:r w:rsidR="005A41FD">
        <w:rPr>
          <w:rFonts w:ascii="Arial" w:hAnsi="Arial" w:cs="Arial"/>
        </w:rPr>
        <w:t>during</w:t>
      </w:r>
      <w:r w:rsidR="004E1B67">
        <w:rPr>
          <w:rFonts w:ascii="Arial" w:hAnsi="Arial" w:cs="Arial"/>
        </w:rPr>
        <w:t xml:space="preserve"> the course of the year has been as follows:</w:t>
      </w:r>
    </w:p>
    <w:p w14:paraId="74C68E06" w14:textId="77777777" w:rsidR="004E1B67" w:rsidRDefault="004E1B67" w:rsidP="00A849D5">
      <w:pPr>
        <w:ind w:left="709"/>
        <w:rPr>
          <w:rFonts w:ascii="Arial" w:hAnsi="Arial" w:cs="Arial"/>
        </w:rPr>
      </w:pPr>
    </w:p>
    <w:p w14:paraId="69157D2B" w14:textId="77777777" w:rsidR="0062758D" w:rsidRDefault="004E1B67" w:rsidP="0062758D">
      <w:pPr>
        <w:pStyle w:val="ListParagraph"/>
        <w:numPr>
          <w:ilvl w:val="0"/>
          <w:numId w:val="16"/>
        </w:numPr>
        <w:ind w:left="1080"/>
        <w:rPr>
          <w:rFonts w:ascii="Arial" w:hAnsi="Arial" w:cs="Arial"/>
        </w:rPr>
      </w:pPr>
      <w:r w:rsidRPr="004E1B67">
        <w:rPr>
          <w:rFonts w:ascii="Arial" w:hAnsi="Arial" w:cs="Arial"/>
        </w:rPr>
        <w:t xml:space="preserve">Mrs Anne Jones </w:t>
      </w:r>
      <w:r>
        <w:rPr>
          <w:rFonts w:ascii="Arial" w:hAnsi="Arial" w:cs="Arial"/>
        </w:rPr>
        <w:t>(</w:t>
      </w:r>
      <w:r w:rsidRPr="004E1B67">
        <w:rPr>
          <w:rFonts w:ascii="Arial" w:hAnsi="Arial" w:cs="Arial"/>
        </w:rPr>
        <w:t>former Assistant Information Commissioner</w:t>
      </w:r>
      <w:r>
        <w:rPr>
          <w:rFonts w:ascii="Arial" w:hAnsi="Arial" w:cs="Arial"/>
        </w:rPr>
        <w:t>)</w:t>
      </w:r>
      <w:r w:rsidR="00C93A21">
        <w:rPr>
          <w:rFonts w:ascii="Arial" w:hAnsi="Arial" w:cs="Arial"/>
        </w:rPr>
        <w:t xml:space="preserve"> (Chair)</w:t>
      </w:r>
      <w:r w:rsidR="005B7C94">
        <w:rPr>
          <w:rFonts w:ascii="Arial" w:hAnsi="Arial" w:cs="Arial"/>
        </w:rPr>
        <w:t xml:space="preserve"> (until July 2021)</w:t>
      </w:r>
      <w:r w:rsidR="0062758D" w:rsidRPr="0062758D">
        <w:rPr>
          <w:rFonts w:ascii="Arial" w:hAnsi="Arial" w:cs="Arial"/>
        </w:rPr>
        <w:t xml:space="preserve"> </w:t>
      </w:r>
    </w:p>
    <w:p w14:paraId="0E92989A" w14:textId="44E52344" w:rsidR="0062758D" w:rsidRDefault="0062758D" w:rsidP="0062758D">
      <w:pPr>
        <w:pStyle w:val="ListParagraph"/>
        <w:numPr>
          <w:ilvl w:val="0"/>
          <w:numId w:val="16"/>
        </w:numPr>
        <w:ind w:left="1080"/>
        <w:rPr>
          <w:rFonts w:ascii="Arial" w:hAnsi="Arial" w:cs="Arial"/>
        </w:rPr>
      </w:pPr>
      <w:r>
        <w:rPr>
          <w:rFonts w:ascii="Arial" w:hAnsi="Arial" w:cs="Arial"/>
        </w:rPr>
        <w:t>Dr Jane Martin CBE (former Local Government Ombudsman for England and member of the Committee on Standards in Public Life) (Chair from October 2021)</w:t>
      </w:r>
    </w:p>
    <w:p w14:paraId="0A502DE7" w14:textId="2B995DF1" w:rsidR="004E1B67" w:rsidRDefault="00A56FD6" w:rsidP="00A849D5">
      <w:pPr>
        <w:pStyle w:val="ListParagraph"/>
        <w:numPr>
          <w:ilvl w:val="0"/>
          <w:numId w:val="16"/>
        </w:numPr>
        <w:ind w:left="1080"/>
        <w:rPr>
          <w:rFonts w:ascii="Arial" w:hAnsi="Arial" w:cs="Arial"/>
        </w:rPr>
      </w:pPr>
      <w:r w:rsidRPr="004E1B67">
        <w:rPr>
          <w:rFonts w:ascii="Arial" w:hAnsi="Arial" w:cs="Arial"/>
        </w:rPr>
        <w:t>Mr Jim Martin</w:t>
      </w:r>
      <w:r w:rsidR="004E1B67" w:rsidRPr="004E1B67">
        <w:rPr>
          <w:rFonts w:ascii="Arial" w:hAnsi="Arial" w:cs="Arial"/>
        </w:rPr>
        <w:t xml:space="preserve"> (</w:t>
      </w:r>
      <w:r w:rsidRPr="004E1B67">
        <w:rPr>
          <w:rFonts w:ascii="Arial" w:hAnsi="Arial" w:cs="Arial"/>
        </w:rPr>
        <w:t>former Scottish Public Services Ombudsman</w:t>
      </w:r>
      <w:r w:rsidR="004E1B67" w:rsidRPr="004E1B67">
        <w:rPr>
          <w:rFonts w:ascii="Arial" w:hAnsi="Arial" w:cs="Arial"/>
        </w:rPr>
        <w:t>)</w:t>
      </w:r>
      <w:r w:rsidR="005B7C94">
        <w:rPr>
          <w:rFonts w:ascii="Arial" w:hAnsi="Arial" w:cs="Arial"/>
        </w:rPr>
        <w:t xml:space="preserve"> (until October 2021)</w:t>
      </w:r>
    </w:p>
    <w:p w14:paraId="37F5C68E" w14:textId="2A50B455" w:rsidR="004E1B67" w:rsidRPr="004E1B67" w:rsidRDefault="00A56FD6" w:rsidP="00A849D5">
      <w:pPr>
        <w:pStyle w:val="ListParagraph"/>
        <w:numPr>
          <w:ilvl w:val="0"/>
          <w:numId w:val="16"/>
        </w:numPr>
        <w:ind w:left="1080"/>
        <w:rPr>
          <w:rFonts w:ascii="Arial" w:hAnsi="Arial" w:cs="Arial"/>
        </w:rPr>
      </w:pPr>
      <w:r w:rsidRPr="004E1B67">
        <w:rPr>
          <w:rFonts w:ascii="Arial" w:hAnsi="Arial" w:cs="Arial"/>
        </w:rPr>
        <w:t>Dr Tom Frawley CBE</w:t>
      </w:r>
      <w:r w:rsidR="004E1B67">
        <w:rPr>
          <w:rFonts w:ascii="Arial" w:hAnsi="Arial" w:cs="Arial"/>
        </w:rPr>
        <w:t xml:space="preserve"> (f</w:t>
      </w:r>
      <w:r w:rsidRPr="004E1B67">
        <w:rPr>
          <w:rFonts w:ascii="Arial" w:hAnsi="Arial" w:cs="Arial"/>
        </w:rPr>
        <w:t>ormer Assembly Ombudsman and Northern Ireland Commissioner for Complaints</w:t>
      </w:r>
      <w:r w:rsidR="004E1B67">
        <w:rPr>
          <w:rFonts w:ascii="Arial" w:hAnsi="Arial" w:cs="Arial"/>
        </w:rPr>
        <w:t>)</w:t>
      </w:r>
      <w:r w:rsidRPr="004E1B67">
        <w:rPr>
          <w:rFonts w:ascii="Arial" w:hAnsi="Arial" w:cs="Arial"/>
        </w:rPr>
        <w:t xml:space="preserve"> </w:t>
      </w:r>
      <w:r w:rsidR="005B7C94">
        <w:rPr>
          <w:rFonts w:ascii="Arial" w:hAnsi="Arial" w:cs="Arial"/>
        </w:rPr>
        <w:t>(until October 2021)</w:t>
      </w:r>
    </w:p>
    <w:p w14:paraId="3BADAD1E" w14:textId="275BA1D1" w:rsidR="004E1B67" w:rsidRDefault="00A56FD6" w:rsidP="00A849D5">
      <w:pPr>
        <w:pStyle w:val="ListParagraph"/>
        <w:numPr>
          <w:ilvl w:val="0"/>
          <w:numId w:val="16"/>
        </w:numPr>
        <w:ind w:left="1080"/>
        <w:rPr>
          <w:rFonts w:ascii="Arial" w:hAnsi="Arial" w:cs="Arial"/>
        </w:rPr>
      </w:pPr>
      <w:r w:rsidRPr="004E1B67">
        <w:rPr>
          <w:rFonts w:ascii="Arial" w:hAnsi="Arial" w:cs="Arial"/>
        </w:rPr>
        <w:t>Mr Trevor Coxon</w:t>
      </w:r>
      <w:r w:rsidR="004E1B67">
        <w:rPr>
          <w:rFonts w:ascii="Arial" w:hAnsi="Arial" w:cs="Arial"/>
        </w:rPr>
        <w:t xml:space="preserve"> (</w:t>
      </w:r>
      <w:r w:rsidRPr="004E1B67">
        <w:rPr>
          <w:rFonts w:ascii="Arial" w:hAnsi="Arial" w:cs="Arial"/>
        </w:rPr>
        <w:t>former Monitoring Officer of Wrexham County Borough Council</w:t>
      </w:r>
      <w:r w:rsidR="004E1B67">
        <w:rPr>
          <w:rFonts w:ascii="Arial" w:hAnsi="Arial" w:cs="Arial"/>
        </w:rPr>
        <w:t>)</w:t>
      </w:r>
    </w:p>
    <w:p w14:paraId="178633DC" w14:textId="62F69570" w:rsidR="004E1B67" w:rsidRDefault="00A56FD6" w:rsidP="00A849D5">
      <w:pPr>
        <w:pStyle w:val="ListParagraph"/>
        <w:numPr>
          <w:ilvl w:val="0"/>
          <w:numId w:val="16"/>
        </w:numPr>
        <w:ind w:left="1080"/>
        <w:rPr>
          <w:rFonts w:ascii="Arial" w:hAnsi="Arial" w:cs="Arial"/>
        </w:rPr>
      </w:pPr>
      <w:r w:rsidRPr="004E1B67">
        <w:rPr>
          <w:rFonts w:ascii="Arial" w:hAnsi="Arial" w:cs="Arial"/>
        </w:rPr>
        <w:t xml:space="preserve">Mr Ian Williams </w:t>
      </w:r>
      <w:r w:rsidR="004E1B67">
        <w:rPr>
          <w:rFonts w:ascii="Arial" w:hAnsi="Arial" w:cs="Arial"/>
        </w:rPr>
        <w:t>(</w:t>
      </w:r>
      <w:r w:rsidRPr="004E1B67">
        <w:rPr>
          <w:rFonts w:ascii="Arial" w:hAnsi="Arial" w:cs="Arial"/>
        </w:rPr>
        <w:t>former Group Chief Executive of Hendre Limited</w:t>
      </w:r>
      <w:r w:rsidR="004E1B67">
        <w:rPr>
          <w:rFonts w:ascii="Arial" w:hAnsi="Arial" w:cs="Arial"/>
        </w:rPr>
        <w:t>)</w:t>
      </w:r>
      <w:r w:rsidRPr="004E1B67">
        <w:rPr>
          <w:rFonts w:ascii="Arial" w:hAnsi="Arial" w:cs="Arial"/>
        </w:rPr>
        <w:t xml:space="preserve">  </w:t>
      </w:r>
    </w:p>
    <w:p w14:paraId="454D444A" w14:textId="7C8C1582" w:rsidR="00C93A21" w:rsidRDefault="00C93A21" w:rsidP="00A849D5">
      <w:pPr>
        <w:pStyle w:val="ListParagraph"/>
        <w:numPr>
          <w:ilvl w:val="0"/>
          <w:numId w:val="16"/>
        </w:numPr>
        <w:ind w:left="1080"/>
        <w:rPr>
          <w:rFonts w:ascii="Arial" w:hAnsi="Arial" w:cs="Arial"/>
        </w:rPr>
      </w:pPr>
      <w:r>
        <w:rPr>
          <w:rFonts w:ascii="Arial" w:hAnsi="Arial" w:cs="Arial"/>
        </w:rPr>
        <w:t>Mr Mike Usher (former Audit Wales Director)</w:t>
      </w:r>
    </w:p>
    <w:p w14:paraId="25221A55" w14:textId="26893259" w:rsidR="005B7C94" w:rsidRDefault="005B7C94" w:rsidP="00A849D5">
      <w:pPr>
        <w:pStyle w:val="ListParagraph"/>
        <w:numPr>
          <w:ilvl w:val="0"/>
          <w:numId w:val="16"/>
        </w:numPr>
        <w:ind w:left="1080"/>
        <w:rPr>
          <w:rFonts w:ascii="Arial" w:hAnsi="Arial" w:cs="Arial"/>
        </w:rPr>
      </w:pPr>
      <w:r>
        <w:rPr>
          <w:rFonts w:ascii="Arial" w:hAnsi="Arial" w:cs="Arial"/>
        </w:rPr>
        <w:t xml:space="preserve">Ms Carys Evans (former </w:t>
      </w:r>
      <w:r w:rsidR="00715BE7">
        <w:rPr>
          <w:rFonts w:ascii="Arial" w:hAnsi="Arial" w:cs="Arial"/>
        </w:rPr>
        <w:t>Head of Data and Insight at S4C)</w:t>
      </w:r>
      <w:r>
        <w:rPr>
          <w:rFonts w:ascii="Arial" w:hAnsi="Arial" w:cs="Arial"/>
        </w:rPr>
        <w:t xml:space="preserve"> (from October 2021)</w:t>
      </w:r>
    </w:p>
    <w:p w14:paraId="37EB3D12" w14:textId="0740F5A3" w:rsidR="008F0F5E" w:rsidRDefault="008F0F5E" w:rsidP="00ED6B2E">
      <w:pPr>
        <w:ind w:left="709"/>
        <w:rPr>
          <w:rFonts w:ascii="Arial" w:hAnsi="Arial" w:cs="Arial"/>
        </w:rPr>
      </w:pPr>
    </w:p>
    <w:p w14:paraId="621C1207" w14:textId="2A714547" w:rsidR="00ED6B2E" w:rsidRPr="00774F22" w:rsidRDefault="0074148F" w:rsidP="0074148F">
      <w:pPr>
        <w:ind w:left="709" w:hanging="709"/>
        <w:rPr>
          <w:rFonts w:ascii="Arial" w:hAnsi="Arial" w:cs="Arial"/>
        </w:rPr>
      </w:pPr>
      <w:r>
        <w:rPr>
          <w:rFonts w:ascii="Arial" w:hAnsi="Arial" w:cs="Arial"/>
        </w:rPr>
        <w:t>3.4</w:t>
      </w:r>
      <w:r>
        <w:rPr>
          <w:rFonts w:ascii="Arial" w:hAnsi="Arial" w:cs="Arial"/>
        </w:rPr>
        <w:tab/>
      </w:r>
      <w:r w:rsidR="00715BE7">
        <w:rPr>
          <w:rFonts w:ascii="Arial" w:hAnsi="Arial" w:cs="Arial"/>
        </w:rPr>
        <w:t>Mrs Jones’ term of appointment concluded in July 2021 and on the recommendation of the Independent Members, the Ombudsman appointed Dr Martin to take up the position of Chair with effect from October 2021.</w:t>
      </w:r>
    </w:p>
    <w:p w14:paraId="038C46F6" w14:textId="77777777" w:rsidR="006E0AF6" w:rsidRPr="00D211D8" w:rsidRDefault="006E0AF6" w:rsidP="006E0AF6">
      <w:pPr>
        <w:pStyle w:val="Default"/>
        <w:ind w:left="709"/>
        <w:rPr>
          <w:color w:val="auto"/>
        </w:rPr>
      </w:pPr>
    </w:p>
    <w:p w14:paraId="378AF674" w14:textId="76EF37F9" w:rsidR="009120E5" w:rsidRPr="00063844" w:rsidRDefault="009120E5" w:rsidP="009120E5">
      <w:pPr>
        <w:pStyle w:val="Default"/>
        <w:ind w:left="709" w:hanging="709"/>
        <w:rPr>
          <w:b/>
          <w:bCs/>
          <w:color w:val="auto"/>
          <w:sz w:val="26"/>
          <w:szCs w:val="26"/>
        </w:rPr>
      </w:pPr>
      <w:r w:rsidRPr="00063844">
        <w:rPr>
          <w:b/>
          <w:bCs/>
          <w:color w:val="auto"/>
          <w:sz w:val="26"/>
          <w:szCs w:val="26"/>
        </w:rPr>
        <w:t xml:space="preserve">4. </w:t>
      </w:r>
      <w:r w:rsidR="006E0AF6" w:rsidRPr="00063844">
        <w:rPr>
          <w:b/>
          <w:bCs/>
          <w:color w:val="auto"/>
          <w:sz w:val="26"/>
          <w:szCs w:val="26"/>
        </w:rPr>
        <w:tab/>
      </w:r>
      <w:r w:rsidR="00795486">
        <w:rPr>
          <w:b/>
          <w:bCs/>
          <w:color w:val="auto"/>
          <w:sz w:val="26"/>
          <w:szCs w:val="26"/>
        </w:rPr>
        <w:t>M</w:t>
      </w:r>
      <w:r w:rsidRPr="00063844">
        <w:rPr>
          <w:b/>
          <w:bCs/>
          <w:color w:val="auto"/>
          <w:sz w:val="26"/>
          <w:szCs w:val="26"/>
        </w:rPr>
        <w:t xml:space="preserve">eetings </w:t>
      </w:r>
    </w:p>
    <w:p w14:paraId="691D849F" w14:textId="77777777" w:rsidR="006E0AF6" w:rsidRPr="00063844" w:rsidRDefault="006E0AF6" w:rsidP="009120E5">
      <w:pPr>
        <w:pStyle w:val="Default"/>
        <w:ind w:left="709" w:hanging="709"/>
        <w:rPr>
          <w:color w:val="auto"/>
        </w:rPr>
      </w:pPr>
    </w:p>
    <w:p w14:paraId="2C75C8B7" w14:textId="6CBD9D26" w:rsidR="0037595E" w:rsidRDefault="009120E5" w:rsidP="0037595E">
      <w:pPr>
        <w:pStyle w:val="Default"/>
        <w:ind w:left="709" w:hanging="709"/>
        <w:rPr>
          <w:color w:val="auto"/>
        </w:rPr>
      </w:pPr>
      <w:r w:rsidRPr="00063844">
        <w:rPr>
          <w:color w:val="auto"/>
        </w:rPr>
        <w:t xml:space="preserve">4.1 </w:t>
      </w:r>
      <w:r w:rsidR="006E0AF6" w:rsidRPr="00063844">
        <w:rPr>
          <w:color w:val="auto"/>
        </w:rPr>
        <w:tab/>
      </w:r>
      <w:r w:rsidRPr="00063844">
        <w:rPr>
          <w:color w:val="auto"/>
        </w:rPr>
        <w:t xml:space="preserve">Panel Members have continued to demonstrate their commitment to the role with </w:t>
      </w:r>
      <w:r w:rsidR="001B4802">
        <w:rPr>
          <w:color w:val="auto"/>
        </w:rPr>
        <w:t xml:space="preserve">all members having an </w:t>
      </w:r>
      <w:r w:rsidRPr="00063844">
        <w:rPr>
          <w:color w:val="auto"/>
        </w:rPr>
        <w:t xml:space="preserve">excellent attendance record in respect of the meetings held over the past year. </w:t>
      </w:r>
      <w:r w:rsidR="00975FE9">
        <w:rPr>
          <w:color w:val="auto"/>
        </w:rPr>
        <w:t xml:space="preserve"> </w:t>
      </w:r>
      <w:r w:rsidR="008F0F5E">
        <w:rPr>
          <w:color w:val="auto"/>
        </w:rPr>
        <w:t xml:space="preserve">All meetings </w:t>
      </w:r>
      <w:r w:rsidR="00715BE7">
        <w:rPr>
          <w:color w:val="auto"/>
        </w:rPr>
        <w:t>during the year,</w:t>
      </w:r>
      <w:r w:rsidR="00AC37C1">
        <w:rPr>
          <w:color w:val="auto"/>
        </w:rPr>
        <w:t xml:space="preserve"> </w:t>
      </w:r>
      <w:r w:rsidR="00715BE7">
        <w:rPr>
          <w:color w:val="auto"/>
        </w:rPr>
        <w:t xml:space="preserve">with the exception of October </w:t>
      </w:r>
      <w:r w:rsidR="000C702A">
        <w:rPr>
          <w:color w:val="auto"/>
        </w:rPr>
        <w:t>2021, were</w:t>
      </w:r>
      <w:r w:rsidR="008F0F5E">
        <w:rPr>
          <w:color w:val="auto"/>
        </w:rPr>
        <w:t xml:space="preserve"> held virtually due to the ongoing Coronavirus pandemic.  Full attendance for the year was </w:t>
      </w:r>
      <w:r w:rsidR="00715BE7">
        <w:rPr>
          <w:color w:val="auto"/>
        </w:rPr>
        <w:t>four</w:t>
      </w:r>
      <w:r w:rsidR="008F0F5E">
        <w:rPr>
          <w:color w:val="auto"/>
        </w:rPr>
        <w:t xml:space="preserve"> meetings and attendance by Panel members was as follows:</w:t>
      </w:r>
    </w:p>
    <w:p w14:paraId="3DA1DF1C" w14:textId="77777777" w:rsidR="00004A45" w:rsidRDefault="00004A45" w:rsidP="0037595E">
      <w:pPr>
        <w:pStyle w:val="Default"/>
        <w:ind w:left="709" w:hanging="709"/>
        <w:rPr>
          <w:color w:val="auto"/>
        </w:rPr>
      </w:pPr>
    </w:p>
    <w:tbl>
      <w:tblPr>
        <w:tblStyle w:val="TableGrid"/>
        <w:tblW w:w="0" w:type="auto"/>
        <w:tblInd w:w="817" w:type="dxa"/>
        <w:tblLook w:val="04A0" w:firstRow="1" w:lastRow="0" w:firstColumn="1" w:lastColumn="0" w:noHBand="0" w:noVBand="1"/>
      </w:tblPr>
      <w:tblGrid>
        <w:gridCol w:w="4758"/>
        <w:gridCol w:w="1617"/>
        <w:gridCol w:w="1332"/>
      </w:tblGrid>
      <w:tr w:rsidR="00E322DF" w:rsidRPr="00F72AC1" w14:paraId="7A2015BC" w14:textId="719F0ECB" w:rsidTr="0074148F">
        <w:tc>
          <w:tcPr>
            <w:tcW w:w="4758" w:type="dxa"/>
            <w:shd w:val="pct20" w:color="auto" w:fill="auto"/>
          </w:tcPr>
          <w:p w14:paraId="05F90BB8" w14:textId="77777777" w:rsidR="00E322DF" w:rsidRPr="00F72AC1" w:rsidRDefault="00E322DF" w:rsidP="00FC6BB6">
            <w:pPr>
              <w:rPr>
                <w:rFonts w:ascii="Arial" w:hAnsi="Arial" w:cs="Arial"/>
                <w:b/>
              </w:rPr>
            </w:pPr>
          </w:p>
          <w:p w14:paraId="3E433D74" w14:textId="77777777" w:rsidR="00E322DF" w:rsidRPr="00F72AC1" w:rsidRDefault="00E322DF" w:rsidP="00FC6BB6">
            <w:pPr>
              <w:rPr>
                <w:rFonts w:ascii="Arial" w:hAnsi="Arial" w:cs="Arial"/>
                <w:b/>
              </w:rPr>
            </w:pPr>
            <w:r>
              <w:rPr>
                <w:rFonts w:ascii="Arial" w:hAnsi="Arial" w:cs="Arial"/>
                <w:b/>
              </w:rPr>
              <w:t>Panel</w:t>
            </w:r>
            <w:r w:rsidRPr="00F72AC1">
              <w:rPr>
                <w:rFonts w:ascii="Arial" w:hAnsi="Arial" w:cs="Arial"/>
                <w:b/>
              </w:rPr>
              <w:t xml:space="preserve"> Member</w:t>
            </w:r>
          </w:p>
        </w:tc>
        <w:tc>
          <w:tcPr>
            <w:tcW w:w="1617" w:type="dxa"/>
            <w:shd w:val="pct20" w:color="auto" w:fill="auto"/>
          </w:tcPr>
          <w:p w14:paraId="34995A0B" w14:textId="77777777" w:rsidR="00E322DF" w:rsidRPr="00F72AC1" w:rsidRDefault="00E322DF" w:rsidP="00FC6BB6">
            <w:pPr>
              <w:jc w:val="center"/>
              <w:rPr>
                <w:rFonts w:ascii="Arial" w:hAnsi="Arial" w:cs="Arial"/>
                <w:b/>
              </w:rPr>
            </w:pPr>
            <w:r w:rsidRPr="00F72AC1">
              <w:rPr>
                <w:rFonts w:ascii="Arial" w:hAnsi="Arial" w:cs="Arial"/>
                <w:b/>
              </w:rPr>
              <w:t>No. of attendances</w:t>
            </w:r>
          </w:p>
        </w:tc>
        <w:tc>
          <w:tcPr>
            <w:tcW w:w="1332" w:type="dxa"/>
            <w:shd w:val="pct20" w:color="auto" w:fill="auto"/>
          </w:tcPr>
          <w:p w14:paraId="7E0780AC" w14:textId="02F23820" w:rsidR="00E322DF" w:rsidRPr="00F72AC1" w:rsidRDefault="00E322DF" w:rsidP="00FC6BB6">
            <w:pPr>
              <w:jc w:val="center"/>
              <w:rPr>
                <w:rFonts w:ascii="Arial" w:hAnsi="Arial" w:cs="Arial"/>
                <w:b/>
              </w:rPr>
            </w:pPr>
            <w:r>
              <w:rPr>
                <w:rFonts w:ascii="Arial" w:hAnsi="Arial" w:cs="Arial"/>
                <w:b/>
              </w:rPr>
              <w:t>Total Possible</w:t>
            </w:r>
          </w:p>
        </w:tc>
      </w:tr>
      <w:tr w:rsidR="00E322DF" w:rsidRPr="00F72AC1" w14:paraId="5C36E0D0" w14:textId="4F03A8ED" w:rsidTr="0074148F">
        <w:tc>
          <w:tcPr>
            <w:tcW w:w="4758" w:type="dxa"/>
          </w:tcPr>
          <w:p w14:paraId="536542B4" w14:textId="4C38D5CE" w:rsidR="00E322DF" w:rsidRPr="00F72AC1" w:rsidRDefault="00E322DF" w:rsidP="00940E92">
            <w:pPr>
              <w:rPr>
                <w:rFonts w:ascii="Arial" w:hAnsi="Arial" w:cs="Arial"/>
              </w:rPr>
            </w:pPr>
            <w:r>
              <w:rPr>
                <w:rFonts w:ascii="Arial" w:hAnsi="Arial" w:cs="Arial"/>
              </w:rPr>
              <w:t xml:space="preserve">Anne Jones </w:t>
            </w:r>
            <w:r w:rsidR="00BB70B7">
              <w:rPr>
                <w:rFonts w:ascii="Arial" w:hAnsi="Arial" w:cs="Arial"/>
              </w:rPr>
              <w:t>(Chair)</w:t>
            </w:r>
          </w:p>
        </w:tc>
        <w:tc>
          <w:tcPr>
            <w:tcW w:w="1617" w:type="dxa"/>
          </w:tcPr>
          <w:p w14:paraId="6EBCCDFA" w14:textId="2B71FAAD" w:rsidR="00E322DF" w:rsidRPr="00F72AC1" w:rsidRDefault="0066708A" w:rsidP="00940E92">
            <w:pPr>
              <w:jc w:val="center"/>
              <w:rPr>
                <w:rFonts w:ascii="Arial" w:hAnsi="Arial" w:cs="Arial"/>
              </w:rPr>
            </w:pPr>
            <w:r>
              <w:rPr>
                <w:rFonts w:ascii="Arial" w:hAnsi="Arial" w:cs="Arial"/>
              </w:rPr>
              <w:t>2</w:t>
            </w:r>
          </w:p>
        </w:tc>
        <w:tc>
          <w:tcPr>
            <w:tcW w:w="1332" w:type="dxa"/>
          </w:tcPr>
          <w:p w14:paraId="5A747E96" w14:textId="4EAA9C35" w:rsidR="00E322DF" w:rsidRDefault="0066708A" w:rsidP="00940E92">
            <w:pPr>
              <w:jc w:val="center"/>
              <w:rPr>
                <w:rFonts w:ascii="Arial" w:hAnsi="Arial" w:cs="Arial"/>
              </w:rPr>
            </w:pPr>
            <w:r>
              <w:rPr>
                <w:rFonts w:ascii="Arial" w:hAnsi="Arial" w:cs="Arial"/>
              </w:rPr>
              <w:t>2</w:t>
            </w:r>
          </w:p>
        </w:tc>
      </w:tr>
      <w:tr w:rsidR="00E322DF" w:rsidRPr="00F72AC1" w14:paraId="0E33028F" w14:textId="4108DC57" w:rsidTr="0074148F">
        <w:tc>
          <w:tcPr>
            <w:tcW w:w="4758" w:type="dxa"/>
          </w:tcPr>
          <w:p w14:paraId="405B621B" w14:textId="5363CA3A" w:rsidR="00E322DF" w:rsidRPr="00F72AC1" w:rsidRDefault="00E322DF" w:rsidP="00940E92">
            <w:pPr>
              <w:rPr>
                <w:rFonts w:ascii="Arial" w:hAnsi="Arial" w:cs="Arial"/>
              </w:rPr>
            </w:pPr>
            <w:r>
              <w:rPr>
                <w:rFonts w:ascii="Arial" w:hAnsi="Arial" w:cs="Arial"/>
              </w:rPr>
              <w:t xml:space="preserve">Tom Frawley </w:t>
            </w:r>
          </w:p>
        </w:tc>
        <w:tc>
          <w:tcPr>
            <w:tcW w:w="1617" w:type="dxa"/>
          </w:tcPr>
          <w:p w14:paraId="0CCF77C9" w14:textId="02378389" w:rsidR="00E322DF" w:rsidRPr="00F72AC1" w:rsidRDefault="0066708A" w:rsidP="00940E92">
            <w:pPr>
              <w:jc w:val="center"/>
              <w:rPr>
                <w:rFonts w:ascii="Arial" w:hAnsi="Arial" w:cs="Arial"/>
              </w:rPr>
            </w:pPr>
            <w:r>
              <w:rPr>
                <w:rFonts w:ascii="Arial" w:hAnsi="Arial" w:cs="Arial"/>
              </w:rPr>
              <w:t>2</w:t>
            </w:r>
          </w:p>
        </w:tc>
        <w:tc>
          <w:tcPr>
            <w:tcW w:w="1332" w:type="dxa"/>
          </w:tcPr>
          <w:p w14:paraId="0BF9CC00" w14:textId="139EF3B6" w:rsidR="00E322DF" w:rsidRDefault="00975FE9" w:rsidP="00940E92">
            <w:pPr>
              <w:jc w:val="center"/>
              <w:rPr>
                <w:rFonts w:ascii="Arial" w:hAnsi="Arial" w:cs="Arial"/>
              </w:rPr>
            </w:pPr>
            <w:r>
              <w:rPr>
                <w:rFonts w:ascii="Arial" w:hAnsi="Arial" w:cs="Arial"/>
              </w:rPr>
              <w:t>3</w:t>
            </w:r>
          </w:p>
        </w:tc>
      </w:tr>
      <w:tr w:rsidR="00E322DF" w:rsidRPr="00F72AC1" w14:paraId="31DEF97A" w14:textId="5A869069" w:rsidTr="0074148F">
        <w:tc>
          <w:tcPr>
            <w:tcW w:w="4758" w:type="dxa"/>
          </w:tcPr>
          <w:p w14:paraId="55F5E5B0" w14:textId="15C5D4D5" w:rsidR="00E322DF" w:rsidRDefault="00E322DF" w:rsidP="00940E92">
            <w:pPr>
              <w:rPr>
                <w:rFonts w:ascii="Arial" w:hAnsi="Arial" w:cs="Arial"/>
              </w:rPr>
            </w:pPr>
            <w:r>
              <w:rPr>
                <w:rFonts w:ascii="Arial" w:hAnsi="Arial" w:cs="Arial"/>
              </w:rPr>
              <w:t xml:space="preserve">Jim Martin </w:t>
            </w:r>
          </w:p>
        </w:tc>
        <w:tc>
          <w:tcPr>
            <w:tcW w:w="1617" w:type="dxa"/>
          </w:tcPr>
          <w:p w14:paraId="5579848D" w14:textId="26BDCFED" w:rsidR="00E322DF" w:rsidRPr="00F72AC1" w:rsidRDefault="0066708A" w:rsidP="00940E92">
            <w:pPr>
              <w:jc w:val="center"/>
              <w:rPr>
                <w:rFonts w:ascii="Arial" w:hAnsi="Arial" w:cs="Arial"/>
              </w:rPr>
            </w:pPr>
            <w:r>
              <w:rPr>
                <w:rFonts w:ascii="Arial" w:hAnsi="Arial" w:cs="Arial"/>
              </w:rPr>
              <w:t>2</w:t>
            </w:r>
          </w:p>
        </w:tc>
        <w:tc>
          <w:tcPr>
            <w:tcW w:w="1332" w:type="dxa"/>
          </w:tcPr>
          <w:p w14:paraId="775EEF7F" w14:textId="746B890E" w:rsidR="00E322DF" w:rsidRDefault="00975FE9" w:rsidP="00940E92">
            <w:pPr>
              <w:jc w:val="center"/>
              <w:rPr>
                <w:rFonts w:ascii="Arial" w:hAnsi="Arial" w:cs="Arial"/>
              </w:rPr>
            </w:pPr>
            <w:r>
              <w:rPr>
                <w:rFonts w:ascii="Arial" w:hAnsi="Arial" w:cs="Arial"/>
              </w:rPr>
              <w:t>3</w:t>
            </w:r>
          </w:p>
        </w:tc>
      </w:tr>
      <w:tr w:rsidR="00134F51" w:rsidRPr="00F72AC1" w14:paraId="06142DDD" w14:textId="77777777" w:rsidTr="0074148F">
        <w:tc>
          <w:tcPr>
            <w:tcW w:w="4758" w:type="dxa"/>
          </w:tcPr>
          <w:p w14:paraId="1BEB50BE" w14:textId="080AF347" w:rsidR="00134F51" w:rsidRPr="00F72AC1" w:rsidDel="00134F51" w:rsidRDefault="00134F51" w:rsidP="00FC6BB6">
            <w:pPr>
              <w:rPr>
                <w:rFonts w:ascii="Arial" w:hAnsi="Arial" w:cs="Arial"/>
              </w:rPr>
            </w:pPr>
            <w:r>
              <w:rPr>
                <w:rFonts w:ascii="Arial" w:hAnsi="Arial" w:cs="Arial"/>
              </w:rPr>
              <w:t>Trevor Coxon</w:t>
            </w:r>
          </w:p>
        </w:tc>
        <w:tc>
          <w:tcPr>
            <w:tcW w:w="1617" w:type="dxa"/>
          </w:tcPr>
          <w:p w14:paraId="2D855A52" w14:textId="5ADE7092" w:rsidR="00134F51" w:rsidDel="00134F51" w:rsidRDefault="0066708A" w:rsidP="00FC6BB6">
            <w:pPr>
              <w:jc w:val="center"/>
              <w:rPr>
                <w:rFonts w:ascii="Arial" w:hAnsi="Arial" w:cs="Arial"/>
              </w:rPr>
            </w:pPr>
            <w:r>
              <w:rPr>
                <w:rFonts w:ascii="Arial" w:hAnsi="Arial" w:cs="Arial"/>
              </w:rPr>
              <w:t>4</w:t>
            </w:r>
          </w:p>
        </w:tc>
        <w:tc>
          <w:tcPr>
            <w:tcW w:w="1332" w:type="dxa"/>
          </w:tcPr>
          <w:p w14:paraId="6FE6D8B3" w14:textId="229167BC" w:rsidR="00134F51" w:rsidDel="00134F51" w:rsidRDefault="0066708A" w:rsidP="00FC6BB6">
            <w:pPr>
              <w:jc w:val="center"/>
              <w:rPr>
                <w:rFonts w:ascii="Arial" w:hAnsi="Arial" w:cs="Arial"/>
              </w:rPr>
            </w:pPr>
            <w:r>
              <w:rPr>
                <w:rFonts w:ascii="Arial" w:hAnsi="Arial" w:cs="Arial"/>
              </w:rPr>
              <w:t>4</w:t>
            </w:r>
          </w:p>
        </w:tc>
      </w:tr>
      <w:tr w:rsidR="00134F51" w:rsidRPr="00F72AC1" w14:paraId="758253DE" w14:textId="77777777" w:rsidTr="0074148F">
        <w:tc>
          <w:tcPr>
            <w:tcW w:w="4758" w:type="dxa"/>
          </w:tcPr>
          <w:p w14:paraId="16440FA3" w14:textId="7A110987" w:rsidR="00134F51" w:rsidRDefault="00134F51" w:rsidP="00FC6BB6">
            <w:pPr>
              <w:rPr>
                <w:rFonts w:ascii="Arial" w:hAnsi="Arial" w:cs="Arial"/>
              </w:rPr>
            </w:pPr>
            <w:r>
              <w:rPr>
                <w:rFonts w:ascii="Arial" w:hAnsi="Arial" w:cs="Arial"/>
              </w:rPr>
              <w:t xml:space="preserve">Ian Williams </w:t>
            </w:r>
          </w:p>
        </w:tc>
        <w:tc>
          <w:tcPr>
            <w:tcW w:w="1617" w:type="dxa"/>
          </w:tcPr>
          <w:p w14:paraId="4C18A2C0" w14:textId="3F4550D8" w:rsidR="00134F51" w:rsidRDefault="0066708A" w:rsidP="00FC6BB6">
            <w:pPr>
              <w:jc w:val="center"/>
              <w:rPr>
                <w:rFonts w:ascii="Arial" w:hAnsi="Arial" w:cs="Arial"/>
              </w:rPr>
            </w:pPr>
            <w:r>
              <w:rPr>
                <w:rFonts w:ascii="Arial" w:hAnsi="Arial" w:cs="Arial"/>
              </w:rPr>
              <w:t>4</w:t>
            </w:r>
          </w:p>
        </w:tc>
        <w:tc>
          <w:tcPr>
            <w:tcW w:w="1332" w:type="dxa"/>
          </w:tcPr>
          <w:p w14:paraId="682884FA" w14:textId="613B3520" w:rsidR="00134F51" w:rsidRDefault="0066708A" w:rsidP="00FC6BB6">
            <w:pPr>
              <w:jc w:val="center"/>
              <w:rPr>
                <w:rFonts w:ascii="Arial" w:hAnsi="Arial" w:cs="Arial"/>
              </w:rPr>
            </w:pPr>
            <w:r>
              <w:rPr>
                <w:rFonts w:ascii="Arial" w:hAnsi="Arial" w:cs="Arial"/>
              </w:rPr>
              <w:t>4</w:t>
            </w:r>
          </w:p>
        </w:tc>
      </w:tr>
      <w:tr w:rsidR="00520879" w:rsidRPr="00F72AC1" w14:paraId="4A6BB21C" w14:textId="77777777" w:rsidTr="0074148F">
        <w:tc>
          <w:tcPr>
            <w:tcW w:w="4758" w:type="dxa"/>
          </w:tcPr>
          <w:p w14:paraId="10888703" w14:textId="300515D9" w:rsidR="00520879" w:rsidRDefault="00520879" w:rsidP="00FC6BB6">
            <w:pPr>
              <w:rPr>
                <w:rFonts w:ascii="Arial" w:hAnsi="Arial" w:cs="Arial"/>
              </w:rPr>
            </w:pPr>
            <w:r>
              <w:rPr>
                <w:rFonts w:ascii="Arial" w:hAnsi="Arial" w:cs="Arial"/>
              </w:rPr>
              <w:t>Jane Martin</w:t>
            </w:r>
          </w:p>
        </w:tc>
        <w:tc>
          <w:tcPr>
            <w:tcW w:w="1617" w:type="dxa"/>
          </w:tcPr>
          <w:p w14:paraId="60B02F3E" w14:textId="3771F17B" w:rsidR="00520879" w:rsidDel="00BB70B7" w:rsidRDefault="0066708A" w:rsidP="00FC6BB6">
            <w:pPr>
              <w:jc w:val="center"/>
              <w:rPr>
                <w:rFonts w:ascii="Arial" w:hAnsi="Arial" w:cs="Arial"/>
              </w:rPr>
            </w:pPr>
            <w:r>
              <w:rPr>
                <w:rFonts w:ascii="Arial" w:hAnsi="Arial" w:cs="Arial"/>
              </w:rPr>
              <w:t>4</w:t>
            </w:r>
          </w:p>
        </w:tc>
        <w:tc>
          <w:tcPr>
            <w:tcW w:w="1332" w:type="dxa"/>
          </w:tcPr>
          <w:p w14:paraId="62113D5B" w14:textId="2949C1E5" w:rsidR="00520879" w:rsidRDefault="0066708A" w:rsidP="00FC6BB6">
            <w:pPr>
              <w:jc w:val="center"/>
              <w:rPr>
                <w:rFonts w:ascii="Arial" w:hAnsi="Arial" w:cs="Arial"/>
              </w:rPr>
            </w:pPr>
            <w:r>
              <w:rPr>
                <w:rFonts w:ascii="Arial" w:hAnsi="Arial" w:cs="Arial"/>
              </w:rPr>
              <w:t>4</w:t>
            </w:r>
          </w:p>
        </w:tc>
      </w:tr>
      <w:tr w:rsidR="008F0F5E" w:rsidRPr="00F72AC1" w14:paraId="7A713B87" w14:textId="77777777" w:rsidTr="0074148F">
        <w:tc>
          <w:tcPr>
            <w:tcW w:w="4758" w:type="dxa"/>
          </w:tcPr>
          <w:p w14:paraId="7CC1F7CC" w14:textId="00B89280" w:rsidR="008F0F5E" w:rsidRDefault="008F0F5E" w:rsidP="00FC6BB6">
            <w:pPr>
              <w:rPr>
                <w:rFonts w:ascii="Arial" w:hAnsi="Arial" w:cs="Arial"/>
              </w:rPr>
            </w:pPr>
            <w:r>
              <w:rPr>
                <w:rFonts w:ascii="Arial" w:hAnsi="Arial" w:cs="Arial"/>
              </w:rPr>
              <w:t>Mike Usher</w:t>
            </w:r>
          </w:p>
        </w:tc>
        <w:tc>
          <w:tcPr>
            <w:tcW w:w="1617" w:type="dxa"/>
          </w:tcPr>
          <w:p w14:paraId="384C3EDA" w14:textId="0DA0293D" w:rsidR="008F0F5E" w:rsidRDefault="0066708A" w:rsidP="00FC6BB6">
            <w:pPr>
              <w:jc w:val="center"/>
              <w:rPr>
                <w:rFonts w:ascii="Arial" w:hAnsi="Arial" w:cs="Arial"/>
              </w:rPr>
            </w:pPr>
            <w:r>
              <w:rPr>
                <w:rFonts w:ascii="Arial" w:hAnsi="Arial" w:cs="Arial"/>
              </w:rPr>
              <w:t>4</w:t>
            </w:r>
          </w:p>
        </w:tc>
        <w:tc>
          <w:tcPr>
            <w:tcW w:w="1332" w:type="dxa"/>
          </w:tcPr>
          <w:p w14:paraId="601400D8" w14:textId="545AC1BB" w:rsidR="008F0F5E" w:rsidRDefault="0066708A" w:rsidP="00FC6BB6">
            <w:pPr>
              <w:jc w:val="center"/>
              <w:rPr>
                <w:rFonts w:ascii="Arial" w:hAnsi="Arial" w:cs="Arial"/>
              </w:rPr>
            </w:pPr>
            <w:r>
              <w:rPr>
                <w:rFonts w:ascii="Arial" w:hAnsi="Arial" w:cs="Arial"/>
              </w:rPr>
              <w:t>4</w:t>
            </w:r>
          </w:p>
        </w:tc>
      </w:tr>
      <w:tr w:rsidR="0066708A" w:rsidRPr="00F72AC1" w14:paraId="17322780" w14:textId="77777777" w:rsidTr="0074148F">
        <w:tc>
          <w:tcPr>
            <w:tcW w:w="4758" w:type="dxa"/>
          </w:tcPr>
          <w:p w14:paraId="1801EDBF" w14:textId="1E3CAEE1" w:rsidR="0066708A" w:rsidDel="0066708A" w:rsidRDefault="0066708A" w:rsidP="00FC6BB6">
            <w:pPr>
              <w:rPr>
                <w:rFonts w:ascii="Arial" w:hAnsi="Arial" w:cs="Arial"/>
              </w:rPr>
            </w:pPr>
            <w:r>
              <w:rPr>
                <w:rFonts w:ascii="Arial" w:hAnsi="Arial" w:cs="Arial"/>
              </w:rPr>
              <w:t>Carys Evans</w:t>
            </w:r>
          </w:p>
        </w:tc>
        <w:tc>
          <w:tcPr>
            <w:tcW w:w="1617" w:type="dxa"/>
          </w:tcPr>
          <w:p w14:paraId="1D0A7E4C" w14:textId="3E20E4F8" w:rsidR="0066708A" w:rsidDel="0066708A" w:rsidRDefault="0066708A" w:rsidP="00FC6BB6">
            <w:pPr>
              <w:jc w:val="center"/>
              <w:rPr>
                <w:rFonts w:ascii="Arial" w:hAnsi="Arial" w:cs="Arial"/>
              </w:rPr>
            </w:pPr>
            <w:r>
              <w:rPr>
                <w:rFonts w:ascii="Arial" w:hAnsi="Arial" w:cs="Arial"/>
              </w:rPr>
              <w:t>2</w:t>
            </w:r>
          </w:p>
        </w:tc>
        <w:tc>
          <w:tcPr>
            <w:tcW w:w="1332" w:type="dxa"/>
          </w:tcPr>
          <w:p w14:paraId="369BEF25" w14:textId="5E0216BE" w:rsidR="0066708A" w:rsidDel="0066708A" w:rsidRDefault="0066708A" w:rsidP="00FC6BB6">
            <w:pPr>
              <w:jc w:val="center"/>
              <w:rPr>
                <w:rFonts w:ascii="Arial" w:hAnsi="Arial" w:cs="Arial"/>
              </w:rPr>
            </w:pPr>
            <w:r>
              <w:rPr>
                <w:rFonts w:ascii="Arial" w:hAnsi="Arial" w:cs="Arial"/>
              </w:rPr>
              <w:t>2</w:t>
            </w:r>
          </w:p>
        </w:tc>
      </w:tr>
    </w:tbl>
    <w:p w14:paraId="5575FA2A" w14:textId="77777777" w:rsidR="00D211D8" w:rsidRDefault="00D211D8" w:rsidP="00964120">
      <w:pPr>
        <w:pStyle w:val="Default"/>
        <w:ind w:left="709" w:hanging="709"/>
        <w:rPr>
          <w:color w:val="auto"/>
        </w:rPr>
      </w:pPr>
    </w:p>
    <w:p w14:paraId="17961818" w14:textId="0A26DB2A" w:rsidR="00964120" w:rsidRDefault="009120E5" w:rsidP="00964120">
      <w:pPr>
        <w:pStyle w:val="Default"/>
        <w:ind w:left="709" w:hanging="709"/>
        <w:rPr>
          <w:color w:val="auto"/>
        </w:rPr>
      </w:pPr>
      <w:r w:rsidRPr="00063844">
        <w:rPr>
          <w:color w:val="auto"/>
        </w:rPr>
        <w:t xml:space="preserve">4.2 </w:t>
      </w:r>
      <w:r w:rsidR="006E0AF6" w:rsidRPr="00063844">
        <w:rPr>
          <w:color w:val="auto"/>
        </w:rPr>
        <w:tab/>
      </w:r>
      <w:r w:rsidRPr="00063844">
        <w:rPr>
          <w:color w:val="auto"/>
        </w:rPr>
        <w:t xml:space="preserve">The Panel sets for itself an annual work programme and Panel Members have received a number of regular reports at each meeting, such as progress monitoring against the targets contained in the </w:t>
      </w:r>
      <w:r w:rsidR="00795486">
        <w:rPr>
          <w:color w:val="auto"/>
        </w:rPr>
        <w:t xml:space="preserve">Corporate </w:t>
      </w:r>
      <w:r w:rsidRPr="00063844">
        <w:rPr>
          <w:color w:val="auto"/>
        </w:rPr>
        <w:t xml:space="preserve">and </w:t>
      </w:r>
      <w:r w:rsidR="00814C66">
        <w:rPr>
          <w:color w:val="auto"/>
        </w:rPr>
        <w:t>Operational</w:t>
      </w:r>
      <w:r w:rsidRPr="00063844">
        <w:rPr>
          <w:color w:val="auto"/>
        </w:rPr>
        <w:t xml:space="preserve"> Plans;</w:t>
      </w:r>
      <w:r w:rsidR="00134F51">
        <w:rPr>
          <w:color w:val="auto"/>
        </w:rPr>
        <w:t xml:space="preserve"> and</w:t>
      </w:r>
      <w:r w:rsidRPr="00063844">
        <w:rPr>
          <w:color w:val="auto"/>
        </w:rPr>
        <w:t xml:space="preserve"> the </w:t>
      </w:r>
      <w:r w:rsidR="0078528B">
        <w:rPr>
          <w:color w:val="auto"/>
        </w:rPr>
        <w:t>monthly Complaints Monitoring Report</w:t>
      </w:r>
      <w:r w:rsidRPr="00063844">
        <w:rPr>
          <w:color w:val="auto"/>
        </w:rPr>
        <w:t xml:space="preserve">. </w:t>
      </w:r>
      <w:r w:rsidR="004E05F3">
        <w:rPr>
          <w:color w:val="auto"/>
        </w:rPr>
        <w:t xml:space="preserve"> The </w:t>
      </w:r>
      <w:r w:rsidR="00C75F58">
        <w:rPr>
          <w:color w:val="auto"/>
        </w:rPr>
        <w:t>2021-2022</w:t>
      </w:r>
      <w:r w:rsidR="004E05F3">
        <w:rPr>
          <w:color w:val="auto"/>
        </w:rPr>
        <w:t xml:space="preserve"> and </w:t>
      </w:r>
      <w:r w:rsidR="00C75F58">
        <w:rPr>
          <w:color w:val="auto"/>
        </w:rPr>
        <w:t xml:space="preserve">2022-2023 </w:t>
      </w:r>
      <w:r w:rsidR="004E05F3">
        <w:rPr>
          <w:color w:val="auto"/>
        </w:rPr>
        <w:t>Work Programmes are set out at Appendices B and C respectively.</w:t>
      </w:r>
      <w:r w:rsidR="00132D39">
        <w:rPr>
          <w:color w:val="auto"/>
        </w:rPr>
        <w:t xml:space="preserve"> </w:t>
      </w:r>
    </w:p>
    <w:p w14:paraId="19A4AF25" w14:textId="77777777" w:rsidR="00964120" w:rsidRDefault="00964120" w:rsidP="00964120">
      <w:pPr>
        <w:pStyle w:val="Default"/>
        <w:ind w:left="709" w:hanging="709"/>
        <w:rPr>
          <w:color w:val="auto"/>
        </w:rPr>
      </w:pPr>
    </w:p>
    <w:p w14:paraId="115C48E7" w14:textId="62FDD978" w:rsidR="004345B1" w:rsidRDefault="007F60FC" w:rsidP="009372C7">
      <w:pPr>
        <w:pStyle w:val="Default"/>
        <w:ind w:left="709" w:hanging="709"/>
        <w:rPr>
          <w:color w:val="auto"/>
        </w:rPr>
      </w:pPr>
      <w:r>
        <w:rPr>
          <w:color w:val="auto"/>
        </w:rPr>
        <w:t>4.3</w:t>
      </w:r>
      <w:r>
        <w:rPr>
          <w:color w:val="auto"/>
        </w:rPr>
        <w:tab/>
      </w:r>
      <w:r w:rsidR="00ED6B2E">
        <w:rPr>
          <w:color w:val="auto"/>
        </w:rPr>
        <w:t>Following the outbreak of the Coronavirus Pandemic in March 2020, the Panel has</w:t>
      </w:r>
      <w:r w:rsidR="00964120">
        <w:rPr>
          <w:color w:val="auto"/>
        </w:rPr>
        <w:t xml:space="preserve"> </w:t>
      </w:r>
      <w:r w:rsidR="00C75F58">
        <w:rPr>
          <w:color w:val="auto"/>
        </w:rPr>
        <w:t xml:space="preserve">continued to </w:t>
      </w:r>
      <w:r w:rsidR="00ED6B2E">
        <w:rPr>
          <w:color w:val="auto"/>
        </w:rPr>
        <w:t xml:space="preserve">work effectively remotely </w:t>
      </w:r>
      <w:r w:rsidR="00C22BA9">
        <w:rPr>
          <w:color w:val="auto"/>
        </w:rPr>
        <w:t>and ha</w:t>
      </w:r>
      <w:r w:rsidR="0074148F">
        <w:rPr>
          <w:color w:val="auto"/>
        </w:rPr>
        <w:t>s</w:t>
      </w:r>
      <w:r w:rsidR="00C22BA9">
        <w:rPr>
          <w:color w:val="auto"/>
        </w:rPr>
        <w:t xml:space="preserve"> provided the PSOW with helpful scrutiny and challenge throughout th</w:t>
      </w:r>
      <w:r w:rsidR="004345B1">
        <w:rPr>
          <w:color w:val="auto"/>
        </w:rPr>
        <w:t xml:space="preserve">is </w:t>
      </w:r>
      <w:r w:rsidR="00AC37C1">
        <w:rPr>
          <w:color w:val="auto"/>
        </w:rPr>
        <w:t>period</w:t>
      </w:r>
      <w:r w:rsidR="00C22BA9">
        <w:rPr>
          <w:color w:val="auto"/>
        </w:rPr>
        <w:t xml:space="preserve">.  </w:t>
      </w:r>
    </w:p>
    <w:p w14:paraId="7DB7F4CC" w14:textId="77777777" w:rsidR="004345B1" w:rsidRDefault="004345B1" w:rsidP="009372C7">
      <w:pPr>
        <w:pStyle w:val="Default"/>
        <w:ind w:left="709" w:hanging="709"/>
        <w:rPr>
          <w:color w:val="auto"/>
        </w:rPr>
      </w:pPr>
    </w:p>
    <w:p w14:paraId="12484E27" w14:textId="4165A2B8" w:rsidR="009372C7" w:rsidRDefault="001C28A2" w:rsidP="001C28A2">
      <w:pPr>
        <w:pStyle w:val="Default"/>
        <w:ind w:left="709" w:hanging="709"/>
        <w:rPr>
          <w:color w:val="auto"/>
        </w:rPr>
      </w:pPr>
      <w:r>
        <w:rPr>
          <w:color w:val="auto"/>
        </w:rPr>
        <w:t>4.4</w:t>
      </w:r>
      <w:r>
        <w:rPr>
          <w:color w:val="auto"/>
        </w:rPr>
        <w:tab/>
      </w:r>
      <w:r w:rsidR="00C50C37">
        <w:rPr>
          <w:color w:val="auto"/>
        </w:rPr>
        <w:t xml:space="preserve">Key </w:t>
      </w:r>
      <w:r w:rsidR="00C75F58">
        <w:rPr>
          <w:color w:val="auto"/>
        </w:rPr>
        <w:t xml:space="preserve">topics </w:t>
      </w:r>
      <w:r w:rsidR="00C50C37">
        <w:rPr>
          <w:color w:val="auto"/>
        </w:rPr>
        <w:t xml:space="preserve">considered by the Panel </w:t>
      </w:r>
      <w:r w:rsidR="00C75F58">
        <w:rPr>
          <w:color w:val="auto"/>
        </w:rPr>
        <w:t xml:space="preserve">in 2021-2022 </w:t>
      </w:r>
      <w:r w:rsidR="00C50C37">
        <w:rPr>
          <w:color w:val="auto"/>
        </w:rPr>
        <w:t>were:</w:t>
      </w:r>
    </w:p>
    <w:p w14:paraId="03A5DE4D" w14:textId="0D4DD511" w:rsidR="000223A2" w:rsidRDefault="000223A2" w:rsidP="009372C7">
      <w:pPr>
        <w:pStyle w:val="Default"/>
        <w:ind w:left="709" w:hanging="709"/>
        <w:rPr>
          <w:color w:val="auto"/>
        </w:rPr>
      </w:pPr>
    </w:p>
    <w:p w14:paraId="46D6344F" w14:textId="4BB7C783" w:rsidR="00F24E23" w:rsidRDefault="004050A1" w:rsidP="00775D6F">
      <w:pPr>
        <w:pStyle w:val="Default"/>
        <w:numPr>
          <w:ilvl w:val="0"/>
          <w:numId w:val="22"/>
        </w:numPr>
        <w:ind w:left="1080"/>
        <w:rPr>
          <w:color w:val="auto"/>
        </w:rPr>
      </w:pPr>
      <w:r>
        <w:rPr>
          <w:color w:val="auto"/>
        </w:rPr>
        <w:t xml:space="preserve">Scrutinising </w:t>
      </w:r>
      <w:r w:rsidR="00775D6F">
        <w:rPr>
          <w:color w:val="auto"/>
        </w:rPr>
        <w:t xml:space="preserve">the </w:t>
      </w:r>
      <w:r>
        <w:rPr>
          <w:color w:val="auto"/>
        </w:rPr>
        <w:t xml:space="preserve">PSOW’s draft Annual Report on its performance during </w:t>
      </w:r>
      <w:r w:rsidR="00927794">
        <w:rPr>
          <w:color w:val="auto"/>
        </w:rPr>
        <w:t>20</w:t>
      </w:r>
      <w:r w:rsidR="00407F5A">
        <w:rPr>
          <w:color w:val="auto"/>
        </w:rPr>
        <w:t>20</w:t>
      </w:r>
      <w:r w:rsidR="00927794">
        <w:rPr>
          <w:color w:val="auto"/>
        </w:rPr>
        <w:t>-20</w:t>
      </w:r>
      <w:r w:rsidR="00407F5A">
        <w:rPr>
          <w:color w:val="auto"/>
        </w:rPr>
        <w:t>21</w:t>
      </w:r>
      <w:r w:rsidR="00A0545D">
        <w:rPr>
          <w:color w:val="auto"/>
        </w:rPr>
        <w:t>.</w:t>
      </w:r>
    </w:p>
    <w:p w14:paraId="646DC4C7" w14:textId="77777777" w:rsidR="00F24E23" w:rsidRDefault="00F24E23" w:rsidP="00DE15E9">
      <w:pPr>
        <w:pStyle w:val="Default"/>
        <w:ind w:left="720"/>
        <w:rPr>
          <w:color w:val="auto"/>
        </w:rPr>
      </w:pPr>
    </w:p>
    <w:p w14:paraId="500FF728" w14:textId="2565E366" w:rsidR="00F24E23" w:rsidRDefault="00C75F58" w:rsidP="00F24E23">
      <w:pPr>
        <w:pStyle w:val="Default"/>
        <w:numPr>
          <w:ilvl w:val="0"/>
          <w:numId w:val="22"/>
        </w:numPr>
        <w:ind w:left="1080"/>
        <w:rPr>
          <w:color w:val="auto"/>
        </w:rPr>
      </w:pPr>
      <w:r>
        <w:rPr>
          <w:color w:val="auto"/>
        </w:rPr>
        <w:t xml:space="preserve">A review of the </w:t>
      </w:r>
      <w:r w:rsidR="00242ED2">
        <w:rPr>
          <w:color w:val="auto"/>
        </w:rPr>
        <w:t xml:space="preserve">office’s new </w:t>
      </w:r>
      <w:r w:rsidR="00DE15E9">
        <w:rPr>
          <w:color w:val="auto"/>
        </w:rPr>
        <w:t xml:space="preserve">Casework </w:t>
      </w:r>
      <w:r>
        <w:rPr>
          <w:color w:val="auto"/>
        </w:rPr>
        <w:t>Quality Assurance proces</w:t>
      </w:r>
      <w:r w:rsidR="00242ED2">
        <w:rPr>
          <w:color w:val="auto"/>
        </w:rPr>
        <w:t>s and its implementation in the office</w:t>
      </w:r>
      <w:r>
        <w:rPr>
          <w:color w:val="auto"/>
        </w:rPr>
        <w:t>.</w:t>
      </w:r>
    </w:p>
    <w:p w14:paraId="1124193C" w14:textId="77777777" w:rsidR="00242ED2" w:rsidRDefault="00242ED2" w:rsidP="00242ED2">
      <w:pPr>
        <w:pStyle w:val="ListParagraph"/>
      </w:pPr>
    </w:p>
    <w:p w14:paraId="50D18690" w14:textId="270E7A47" w:rsidR="00242ED2" w:rsidRPr="00F24E23" w:rsidRDefault="00242ED2" w:rsidP="00F24E23">
      <w:pPr>
        <w:pStyle w:val="Default"/>
        <w:numPr>
          <w:ilvl w:val="0"/>
          <w:numId w:val="22"/>
        </w:numPr>
        <w:ind w:left="1080"/>
        <w:rPr>
          <w:color w:val="auto"/>
        </w:rPr>
      </w:pPr>
      <w:r>
        <w:rPr>
          <w:color w:val="auto"/>
        </w:rPr>
        <w:t xml:space="preserve">Providing constructive feedback on the reporting of performance against PSOW’s Corporate and Operational Plans and the need for simplified reporting </w:t>
      </w:r>
      <w:r w:rsidR="00CA1C3B">
        <w:rPr>
          <w:color w:val="auto"/>
        </w:rPr>
        <w:t xml:space="preserve">which </w:t>
      </w:r>
      <w:r>
        <w:rPr>
          <w:color w:val="auto"/>
        </w:rPr>
        <w:t>focus</w:t>
      </w:r>
      <w:r w:rsidR="00CA1C3B">
        <w:rPr>
          <w:color w:val="auto"/>
        </w:rPr>
        <w:t>sed</w:t>
      </w:r>
      <w:r>
        <w:rPr>
          <w:color w:val="auto"/>
        </w:rPr>
        <w:t xml:space="preserve"> on key priorities.</w:t>
      </w:r>
    </w:p>
    <w:p w14:paraId="7F9AD8B2" w14:textId="77777777" w:rsidR="00775D6F" w:rsidRDefault="00775D6F" w:rsidP="00775D6F">
      <w:pPr>
        <w:pStyle w:val="Default"/>
        <w:ind w:left="1080"/>
        <w:rPr>
          <w:color w:val="auto"/>
        </w:rPr>
      </w:pPr>
    </w:p>
    <w:p w14:paraId="519399F5" w14:textId="3AAC2F23" w:rsidR="000223A2" w:rsidRDefault="000223A2" w:rsidP="00775D6F">
      <w:pPr>
        <w:pStyle w:val="Default"/>
        <w:numPr>
          <w:ilvl w:val="0"/>
          <w:numId w:val="22"/>
        </w:numPr>
        <w:ind w:left="1080"/>
        <w:rPr>
          <w:color w:val="auto"/>
        </w:rPr>
      </w:pPr>
      <w:r w:rsidRPr="009B5529">
        <w:rPr>
          <w:color w:val="auto"/>
        </w:rPr>
        <w:t xml:space="preserve">Advising the Ombudsman on </w:t>
      </w:r>
      <w:r w:rsidR="00775D6F">
        <w:rPr>
          <w:color w:val="auto"/>
        </w:rPr>
        <w:t xml:space="preserve">the </w:t>
      </w:r>
      <w:r w:rsidRPr="009B5529">
        <w:rPr>
          <w:color w:val="auto"/>
        </w:rPr>
        <w:t xml:space="preserve">PSOW’s draft financial estimates prior to submission to the </w:t>
      </w:r>
      <w:r w:rsidR="00B74510">
        <w:rPr>
          <w:color w:val="auto"/>
        </w:rPr>
        <w:t xml:space="preserve">Senedd </w:t>
      </w:r>
      <w:r w:rsidRPr="009B5529">
        <w:rPr>
          <w:color w:val="auto"/>
        </w:rPr>
        <w:t>for approval</w:t>
      </w:r>
      <w:r w:rsidR="00A0545D">
        <w:rPr>
          <w:color w:val="auto"/>
        </w:rPr>
        <w:t xml:space="preserve"> in October</w:t>
      </w:r>
      <w:r w:rsidR="00B74510">
        <w:rPr>
          <w:color w:val="auto"/>
        </w:rPr>
        <w:t xml:space="preserve"> and providing detailed feedback </w:t>
      </w:r>
      <w:r w:rsidR="00A46DA7">
        <w:rPr>
          <w:color w:val="auto"/>
        </w:rPr>
        <w:t xml:space="preserve">and contributions </w:t>
      </w:r>
      <w:r w:rsidR="00B74510">
        <w:rPr>
          <w:color w:val="auto"/>
        </w:rPr>
        <w:t xml:space="preserve">on PSOW’s response to the Senedd Finance </w:t>
      </w:r>
      <w:r w:rsidR="00B74510">
        <w:rPr>
          <w:color w:val="auto"/>
        </w:rPr>
        <w:lastRenderedPageBreak/>
        <w:t>Committee’s correspondence, assisting the Ombudsman on th</w:t>
      </w:r>
      <w:r w:rsidR="00A46DA7">
        <w:rPr>
          <w:color w:val="auto"/>
        </w:rPr>
        <w:t>is</w:t>
      </w:r>
      <w:r w:rsidR="00B74510">
        <w:rPr>
          <w:color w:val="auto"/>
        </w:rPr>
        <w:t xml:space="preserve"> key relationship between the Senedd and the office</w:t>
      </w:r>
      <w:r w:rsidR="00706E09" w:rsidRPr="009B5529">
        <w:rPr>
          <w:color w:val="auto"/>
        </w:rPr>
        <w:t xml:space="preserve">.  </w:t>
      </w:r>
    </w:p>
    <w:p w14:paraId="6F5C9C7E" w14:textId="77777777" w:rsidR="001C28A2" w:rsidRDefault="001C28A2" w:rsidP="001C28A2">
      <w:pPr>
        <w:pStyle w:val="ListParagraph"/>
      </w:pPr>
    </w:p>
    <w:p w14:paraId="05A846C2" w14:textId="437FDA75" w:rsidR="009C49B7" w:rsidRPr="0087761D" w:rsidRDefault="001C28A2" w:rsidP="007F2B2F">
      <w:pPr>
        <w:pStyle w:val="Default"/>
        <w:numPr>
          <w:ilvl w:val="0"/>
          <w:numId w:val="22"/>
        </w:numPr>
        <w:ind w:left="1080"/>
      </w:pPr>
      <w:r>
        <w:rPr>
          <w:color w:val="auto"/>
        </w:rPr>
        <w:t xml:space="preserve">Detailed quarterly scrutiny of the PSOW’s performance against its key performance indicators, </w:t>
      </w:r>
      <w:r w:rsidR="009C49B7">
        <w:rPr>
          <w:color w:val="auto"/>
        </w:rPr>
        <w:t>focusing</w:t>
      </w:r>
      <w:r>
        <w:rPr>
          <w:color w:val="auto"/>
        </w:rPr>
        <w:t xml:space="preserve"> challenge </w:t>
      </w:r>
      <w:r w:rsidR="009C49B7">
        <w:rPr>
          <w:color w:val="auto"/>
        </w:rPr>
        <w:t>and scrutiny on the casework KPIs.</w:t>
      </w:r>
    </w:p>
    <w:p w14:paraId="7EC1FFA2" w14:textId="77777777" w:rsidR="0087761D" w:rsidRDefault="0087761D" w:rsidP="0087761D">
      <w:pPr>
        <w:pStyle w:val="ListParagraph"/>
      </w:pPr>
    </w:p>
    <w:p w14:paraId="22A82FEC" w14:textId="2CB59A08" w:rsidR="00810547" w:rsidRDefault="00F24E23" w:rsidP="00810547">
      <w:pPr>
        <w:pStyle w:val="Default"/>
        <w:numPr>
          <w:ilvl w:val="0"/>
          <w:numId w:val="22"/>
        </w:numPr>
        <w:ind w:left="1080"/>
        <w:rPr>
          <w:color w:val="auto"/>
        </w:rPr>
      </w:pPr>
      <w:r>
        <w:rPr>
          <w:color w:val="auto"/>
        </w:rPr>
        <w:t>PSOW’s future approach to Compliance and Improvement work.</w:t>
      </w:r>
    </w:p>
    <w:p w14:paraId="41E27518" w14:textId="77777777" w:rsidR="00A46DA7" w:rsidRDefault="00A46DA7" w:rsidP="00DE15E9">
      <w:pPr>
        <w:pStyle w:val="ListParagraph"/>
      </w:pPr>
    </w:p>
    <w:p w14:paraId="6D84011E" w14:textId="6A9D1E10" w:rsidR="00A0545D" w:rsidRDefault="00A46DA7" w:rsidP="00775D6F">
      <w:pPr>
        <w:pStyle w:val="Default"/>
        <w:numPr>
          <w:ilvl w:val="0"/>
          <w:numId w:val="22"/>
        </w:numPr>
        <w:ind w:left="1080"/>
        <w:rPr>
          <w:color w:val="auto"/>
        </w:rPr>
      </w:pPr>
      <w:r>
        <w:rPr>
          <w:color w:val="auto"/>
        </w:rPr>
        <w:t xml:space="preserve">Detailed consideration of PSOW’s initial reporting on the office’s proactive powers, providing feedback on how best to report on </w:t>
      </w:r>
      <w:r w:rsidR="008A6A1E">
        <w:rPr>
          <w:color w:val="auto"/>
        </w:rPr>
        <w:t xml:space="preserve">the </w:t>
      </w:r>
      <w:r>
        <w:rPr>
          <w:color w:val="auto"/>
        </w:rPr>
        <w:t xml:space="preserve">work </w:t>
      </w:r>
      <w:r w:rsidR="008A6A1E">
        <w:rPr>
          <w:color w:val="auto"/>
        </w:rPr>
        <w:t xml:space="preserve">undertaken, </w:t>
      </w:r>
      <w:r>
        <w:rPr>
          <w:color w:val="auto"/>
        </w:rPr>
        <w:t>its use of resources</w:t>
      </w:r>
      <w:r w:rsidR="008A6A1E">
        <w:rPr>
          <w:color w:val="auto"/>
        </w:rPr>
        <w:t xml:space="preserve"> in this area and how to measure the effectiveness of work undertaken</w:t>
      </w:r>
      <w:r w:rsidR="00AD2768">
        <w:rPr>
          <w:color w:val="auto"/>
        </w:rPr>
        <w:t>.</w:t>
      </w:r>
    </w:p>
    <w:p w14:paraId="33084E54" w14:textId="77777777" w:rsidR="00AD2768" w:rsidRDefault="00AD2768" w:rsidP="00AD2768">
      <w:pPr>
        <w:pStyle w:val="ListParagraph"/>
      </w:pPr>
    </w:p>
    <w:p w14:paraId="094B910D" w14:textId="5E06EF42" w:rsidR="00AD2768" w:rsidRDefault="00AD2768" w:rsidP="00775D6F">
      <w:pPr>
        <w:pStyle w:val="Default"/>
        <w:numPr>
          <w:ilvl w:val="0"/>
          <w:numId w:val="22"/>
        </w:numPr>
        <w:ind w:left="1080"/>
        <w:rPr>
          <w:color w:val="auto"/>
        </w:rPr>
      </w:pPr>
      <w:r>
        <w:rPr>
          <w:color w:val="auto"/>
        </w:rPr>
        <w:t>PSOW’s progress in relation to Welsh Language Standards.</w:t>
      </w:r>
    </w:p>
    <w:p w14:paraId="17CB8ECC" w14:textId="77777777" w:rsidR="00CA1C3B" w:rsidRDefault="00CA1C3B" w:rsidP="00CA1C3B">
      <w:pPr>
        <w:pStyle w:val="ListParagraph"/>
      </w:pPr>
    </w:p>
    <w:p w14:paraId="0E9DF0BE" w14:textId="77777777" w:rsidR="005E17B1" w:rsidRDefault="00CA1C3B" w:rsidP="005E17B1">
      <w:pPr>
        <w:pStyle w:val="Default"/>
        <w:numPr>
          <w:ilvl w:val="0"/>
          <w:numId w:val="22"/>
        </w:numPr>
        <w:ind w:left="1080"/>
        <w:rPr>
          <w:color w:val="auto"/>
        </w:rPr>
      </w:pPr>
      <w:r>
        <w:rPr>
          <w:color w:val="auto"/>
        </w:rPr>
        <w:t xml:space="preserve">The PSOW’s Own Initiative Investigation Report on Homelessness reviews and advising the Ombudsman on ways in which the </w:t>
      </w:r>
      <w:r w:rsidR="005E17B1">
        <w:rPr>
          <w:color w:val="auto"/>
        </w:rPr>
        <w:t>O</w:t>
      </w:r>
      <w:r>
        <w:rPr>
          <w:color w:val="auto"/>
        </w:rPr>
        <w:t xml:space="preserve">mbudsman could work with the Auditor General and other public bodies to encourage </w:t>
      </w:r>
      <w:r w:rsidR="009B5FE9">
        <w:rPr>
          <w:color w:val="auto"/>
        </w:rPr>
        <w:t>the sector to learn from the findings in the report.</w:t>
      </w:r>
      <w:r>
        <w:rPr>
          <w:color w:val="auto"/>
        </w:rPr>
        <w:t xml:space="preserve"> </w:t>
      </w:r>
    </w:p>
    <w:p w14:paraId="5C296E1B" w14:textId="77777777" w:rsidR="005E17B1" w:rsidRDefault="005E17B1" w:rsidP="005E17B1">
      <w:pPr>
        <w:pStyle w:val="ListParagraph"/>
      </w:pPr>
    </w:p>
    <w:p w14:paraId="0F820E98" w14:textId="3FD7DEEF" w:rsidR="005E17B1" w:rsidRPr="005E17B1" w:rsidRDefault="005E17B1" w:rsidP="005E17B1">
      <w:pPr>
        <w:pStyle w:val="Default"/>
        <w:numPr>
          <w:ilvl w:val="0"/>
          <w:numId w:val="22"/>
        </w:numPr>
        <w:ind w:left="1080"/>
        <w:rPr>
          <w:color w:val="auto"/>
        </w:rPr>
      </w:pPr>
      <w:r w:rsidRPr="005E17B1">
        <w:rPr>
          <w:color w:val="auto"/>
        </w:rPr>
        <w:t>PSOW’s Customer Satisfaction Survey results and proposals to improve customer satisfaction rates.</w:t>
      </w:r>
    </w:p>
    <w:p w14:paraId="4DADFB38" w14:textId="77777777" w:rsidR="00775D6F" w:rsidRDefault="00775D6F" w:rsidP="00775D6F">
      <w:pPr>
        <w:pStyle w:val="Default"/>
        <w:ind w:left="1080"/>
        <w:rPr>
          <w:color w:val="auto"/>
        </w:rPr>
      </w:pPr>
    </w:p>
    <w:p w14:paraId="4EC2EBEB" w14:textId="064D1DBA" w:rsidR="00775D6F" w:rsidRDefault="00C07604" w:rsidP="00C07604">
      <w:pPr>
        <w:pStyle w:val="Default"/>
        <w:ind w:left="709" w:hanging="709"/>
        <w:rPr>
          <w:color w:val="auto"/>
        </w:rPr>
      </w:pPr>
      <w:r>
        <w:rPr>
          <w:color w:val="auto"/>
        </w:rPr>
        <w:t>4.5</w:t>
      </w:r>
      <w:r>
        <w:rPr>
          <w:color w:val="auto"/>
        </w:rPr>
        <w:tab/>
      </w:r>
      <w:r w:rsidR="00DC6D9B">
        <w:rPr>
          <w:color w:val="auto"/>
        </w:rPr>
        <w:t>A</w:t>
      </w:r>
      <w:r>
        <w:rPr>
          <w:color w:val="auto"/>
        </w:rPr>
        <w:t xml:space="preserve">n online training </w:t>
      </w:r>
      <w:r w:rsidR="00DC6D9B">
        <w:rPr>
          <w:color w:val="auto"/>
        </w:rPr>
        <w:t xml:space="preserve">session </w:t>
      </w:r>
      <w:r>
        <w:rPr>
          <w:color w:val="auto"/>
        </w:rPr>
        <w:t xml:space="preserve">was delivered to members </w:t>
      </w:r>
      <w:r w:rsidR="00DC6D9B">
        <w:rPr>
          <w:color w:val="auto"/>
        </w:rPr>
        <w:t xml:space="preserve">on </w:t>
      </w:r>
      <w:r>
        <w:rPr>
          <w:color w:val="auto"/>
        </w:rPr>
        <w:t>the Ombudsman’s status as ‘Corporation Sole’.  This was delivered by</w:t>
      </w:r>
      <w:r w:rsidR="00DC6D9B">
        <w:rPr>
          <w:color w:val="auto"/>
        </w:rPr>
        <w:t xml:space="preserve"> </w:t>
      </w:r>
      <w:r>
        <w:rPr>
          <w:color w:val="auto"/>
        </w:rPr>
        <w:t>Jim Martin and Tom Frawley in September before their terms of office came to an end.  Their experience of acting as ‘corporation soles’ in their roles as former ombudsmen</w:t>
      </w:r>
      <w:r w:rsidR="00DC6D9B">
        <w:rPr>
          <w:color w:val="auto"/>
        </w:rPr>
        <w:t xml:space="preserve"> in Scotland and Northern Ireland</w:t>
      </w:r>
      <w:r>
        <w:rPr>
          <w:color w:val="auto"/>
        </w:rPr>
        <w:t xml:space="preserve"> w</w:t>
      </w:r>
      <w:r w:rsidR="00DC6D9B">
        <w:rPr>
          <w:color w:val="auto"/>
        </w:rPr>
        <w:t>as</w:t>
      </w:r>
      <w:r>
        <w:rPr>
          <w:color w:val="auto"/>
        </w:rPr>
        <w:t xml:space="preserve"> shared with other Panel members.  Also, </w:t>
      </w:r>
      <w:r w:rsidR="004B0090">
        <w:rPr>
          <w:color w:val="auto"/>
        </w:rPr>
        <w:t xml:space="preserve">the in-person meeting in </w:t>
      </w:r>
      <w:r>
        <w:rPr>
          <w:color w:val="auto"/>
        </w:rPr>
        <w:t xml:space="preserve">October provided a helpful opportunity for the members to have more detailed discussions and in person training on Corporate Governance &amp; Accountability which was delivered by an external provider.  </w:t>
      </w:r>
    </w:p>
    <w:p w14:paraId="59926730" w14:textId="77777777" w:rsidR="00975FE9" w:rsidRDefault="00975FE9" w:rsidP="00D211D8">
      <w:pPr>
        <w:pStyle w:val="ListParagraph"/>
      </w:pPr>
    </w:p>
    <w:p w14:paraId="094FCC0D" w14:textId="27D44C20" w:rsidR="006E0AF6" w:rsidRDefault="00A42F13" w:rsidP="009120E5">
      <w:pPr>
        <w:pStyle w:val="Default"/>
        <w:ind w:left="709" w:hanging="709"/>
        <w:rPr>
          <w:b/>
          <w:bCs/>
          <w:color w:val="auto"/>
          <w:sz w:val="26"/>
          <w:szCs w:val="26"/>
        </w:rPr>
      </w:pPr>
      <w:r>
        <w:rPr>
          <w:b/>
          <w:bCs/>
          <w:color w:val="auto"/>
          <w:sz w:val="26"/>
          <w:szCs w:val="26"/>
        </w:rPr>
        <w:t>5</w:t>
      </w:r>
      <w:r w:rsidR="009120E5" w:rsidRPr="00493C81">
        <w:rPr>
          <w:b/>
          <w:bCs/>
          <w:color w:val="auto"/>
          <w:sz w:val="26"/>
          <w:szCs w:val="26"/>
        </w:rPr>
        <w:t xml:space="preserve">. </w:t>
      </w:r>
      <w:r w:rsidR="006E0AF6" w:rsidRPr="00493C81">
        <w:rPr>
          <w:b/>
          <w:bCs/>
          <w:color w:val="auto"/>
          <w:sz w:val="26"/>
          <w:szCs w:val="26"/>
        </w:rPr>
        <w:tab/>
      </w:r>
      <w:r w:rsidR="00A0545D">
        <w:rPr>
          <w:b/>
          <w:bCs/>
          <w:color w:val="auto"/>
          <w:sz w:val="26"/>
          <w:szCs w:val="26"/>
        </w:rPr>
        <w:t>Annual Review</w:t>
      </w:r>
    </w:p>
    <w:p w14:paraId="16793255" w14:textId="77777777" w:rsidR="00A0545D" w:rsidRPr="00860098" w:rsidRDefault="00A0545D" w:rsidP="009120E5">
      <w:pPr>
        <w:pStyle w:val="Default"/>
        <w:ind w:left="709" w:hanging="709"/>
        <w:rPr>
          <w:color w:val="auto"/>
          <w:highlight w:val="lightGray"/>
        </w:rPr>
      </w:pPr>
    </w:p>
    <w:p w14:paraId="5CB9EDD6" w14:textId="36BCFED7" w:rsidR="009610EB" w:rsidRDefault="00A42F13" w:rsidP="009610EB">
      <w:pPr>
        <w:pStyle w:val="Default"/>
        <w:ind w:left="709" w:hanging="709"/>
        <w:rPr>
          <w:color w:val="auto"/>
        </w:rPr>
      </w:pPr>
      <w:r>
        <w:rPr>
          <w:color w:val="auto"/>
        </w:rPr>
        <w:t>5</w:t>
      </w:r>
      <w:r w:rsidR="009120E5" w:rsidRPr="00493C81">
        <w:rPr>
          <w:color w:val="auto"/>
        </w:rPr>
        <w:t>.1</w:t>
      </w:r>
      <w:r w:rsidR="006E0AF6" w:rsidRPr="00493C81">
        <w:rPr>
          <w:color w:val="auto"/>
        </w:rPr>
        <w:tab/>
      </w:r>
      <w:r w:rsidR="004E6DD2">
        <w:rPr>
          <w:color w:val="auto"/>
        </w:rPr>
        <w:t xml:space="preserve">As part of this annual review, Panel members have assessed their individual performance and that of the Panel as a whole and have considered </w:t>
      </w:r>
      <w:r w:rsidR="009610EB">
        <w:rPr>
          <w:color w:val="auto"/>
        </w:rPr>
        <w:t>whether they maintain a clear awareness and understanding of the jurisdiction and operations of the PSOW to provide effective advice and support to the Ombudsman</w:t>
      </w:r>
      <w:r w:rsidR="00E35F70">
        <w:rPr>
          <w:color w:val="auto"/>
        </w:rPr>
        <w:t xml:space="preserve"> and to </w:t>
      </w:r>
      <w:r w:rsidR="009610EB">
        <w:rPr>
          <w:color w:val="auto"/>
        </w:rPr>
        <w:t>assist the Ombudsman on governance arrangements, strategic aims, objectives and targets</w:t>
      </w:r>
      <w:r w:rsidR="00E35F70">
        <w:rPr>
          <w:color w:val="auto"/>
        </w:rPr>
        <w:t xml:space="preserve">.  The review also </w:t>
      </w:r>
      <w:r w:rsidR="009610EB">
        <w:rPr>
          <w:color w:val="auto"/>
        </w:rPr>
        <w:t>assess</w:t>
      </w:r>
      <w:r w:rsidR="00E35F70">
        <w:rPr>
          <w:color w:val="auto"/>
        </w:rPr>
        <w:t>ed</w:t>
      </w:r>
      <w:r w:rsidR="009610EB">
        <w:rPr>
          <w:color w:val="auto"/>
        </w:rPr>
        <w:t xml:space="preserve"> whether </w:t>
      </w:r>
      <w:r w:rsidR="00FF4B88">
        <w:rPr>
          <w:color w:val="auto"/>
        </w:rPr>
        <w:t xml:space="preserve">they felt they had </w:t>
      </w:r>
      <w:r w:rsidR="00E35F70">
        <w:rPr>
          <w:color w:val="auto"/>
        </w:rPr>
        <w:t xml:space="preserve">been equipped to </w:t>
      </w:r>
      <w:r w:rsidR="009610EB">
        <w:rPr>
          <w:color w:val="auto"/>
        </w:rPr>
        <w:t>provide appropriate scrutiny and challenge</w:t>
      </w:r>
      <w:r w:rsidR="00E35F70">
        <w:rPr>
          <w:color w:val="auto"/>
        </w:rPr>
        <w:t xml:space="preserve"> to the Ombudsman and to his staff</w:t>
      </w:r>
      <w:r w:rsidR="0040356C">
        <w:rPr>
          <w:color w:val="auto"/>
        </w:rPr>
        <w:t xml:space="preserve"> and assess</w:t>
      </w:r>
      <w:r w:rsidR="00FF4B88">
        <w:rPr>
          <w:color w:val="auto"/>
        </w:rPr>
        <w:t>ed</w:t>
      </w:r>
      <w:r w:rsidR="0040356C">
        <w:rPr>
          <w:color w:val="auto"/>
        </w:rPr>
        <w:t xml:space="preserve"> </w:t>
      </w:r>
      <w:r w:rsidR="00E35F70">
        <w:rPr>
          <w:color w:val="auto"/>
        </w:rPr>
        <w:t>t</w:t>
      </w:r>
      <w:r w:rsidR="009610EB">
        <w:rPr>
          <w:color w:val="auto"/>
        </w:rPr>
        <w:t>he working relationships between Panel members, the Ombudsman’s office and other stakeholders</w:t>
      </w:r>
      <w:r w:rsidR="0040356C">
        <w:rPr>
          <w:color w:val="auto"/>
        </w:rPr>
        <w:t xml:space="preserve">, including identifying any </w:t>
      </w:r>
      <w:r w:rsidR="009610EB">
        <w:rPr>
          <w:color w:val="auto"/>
        </w:rPr>
        <w:t xml:space="preserve">difficulties </w:t>
      </w:r>
      <w:r w:rsidR="0040356C">
        <w:rPr>
          <w:color w:val="auto"/>
        </w:rPr>
        <w:t xml:space="preserve">which </w:t>
      </w:r>
      <w:r w:rsidR="009610EB">
        <w:rPr>
          <w:color w:val="auto"/>
        </w:rPr>
        <w:t>exist.</w:t>
      </w:r>
    </w:p>
    <w:p w14:paraId="584D83D6" w14:textId="30C79FCE" w:rsidR="00232BF2" w:rsidRDefault="00232BF2" w:rsidP="009610EB">
      <w:pPr>
        <w:pStyle w:val="Default"/>
        <w:ind w:left="709" w:hanging="709"/>
        <w:rPr>
          <w:color w:val="auto"/>
        </w:rPr>
      </w:pPr>
    </w:p>
    <w:p w14:paraId="754A6D5C" w14:textId="55048EFC" w:rsidR="00232BF2" w:rsidRDefault="00FF4B88" w:rsidP="009610EB">
      <w:pPr>
        <w:pStyle w:val="Default"/>
        <w:ind w:left="709" w:hanging="709"/>
        <w:rPr>
          <w:color w:val="auto"/>
        </w:rPr>
      </w:pPr>
      <w:r>
        <w:rPr>
          <w:color w:val="auto"/>
        </w:rPr>
        <w:t>5.2</w:t>
      </w:r>
      <w:r>
        <w:rPr>
          <w:color w:val="auto"/>
        </w:rPr>
        <w:tab/>
      </w:r>
      <w:r w:rsidR="00232BF2">
        <w:rPr>
          <w:color w:val="auto"/>
        </w:rPr>
        <w:t xml:space="preserve">One to one annual discussions between the Ombudsman and Chair of the Panel, and between the Chair and individual members of the Panel </w:t>
      </w:r>
      <w:r w:rsidR="004345B1">
        <w:rPr>
          <w:color w:val="auto"/>
        </w:rPr>
        <w:t xml:space="preserve">which were undertaken remotely </w:t>
      </w:r>
      <w:r w:rsidR="00232BF2">
        <w:rPr>
          <w:color w:val="auto"/>
        </w:rPr>
        <w:t>also provided a useful opportunity for feedback on the performance of individual members and the effectiveness of the Panel as a whole.</w:t>
      </w:r>
    </w:p>
    <w:p w14:paraId="4B4CA27D" w14:textId="02EF8231" w:rsidR="009610EB" w:rsidRDefault="009610EB" w:rsidP="009120E5">
      <w:pPr>
        <w:pStyle w:val="Default"/>
        <w:ind w:left="709" w:hanging="709"/>
        <w:rPr>
          <w:color w:val="auto"/>
        </w:rPr>
      </w:pPr>
    </w:p>
    <w:p w14:paraId="171C8B93" w14:textId="08653EF5" w:rsidR="004345B1" w:rsidRDefault="00FF4B88" w:rsidP="00A40DF9">
      <w:pPr>
        <w:pStyle w:val="Default"/>
        <w:ind w:left="709" w:hanging="709"/>
        <w:rPr>
          <w:rFonts w:eastAsia="Times New Roman"/>
          <w:sz w:val="22"/>
          <w:szCs w:val="22"/>
        </w:rPr>
      </w:pPr>
      <w:r>
        <w:rPr>
          <w:color w:val="auto"/>
        </w:rPr>
        <w:t>5.3</w:t>
      </w:r>
      <w:r>
        <w:rPr>
          <w:color w:val="auto"/>
        </w:rPr>
        <w:tab/>
      </w:r>
      <w:r w:rsidR="00BE178A">
        <w:rPr>
          <w:color w:val="auto"/>
        </w:rPr>
        <w:t xml:space="preserve">Members </w:t>
      </w:r>
      <w:r w:rsidR="004345B1">
        <w:rPr>
          <w:color w:val="auto"/>
        </w:rPr>
        <w:t xml:space="preserve">considered that they </w:t>
      </w:r>
      <w:r w:rsidR="00D6539C">
        <w:rPr>
          <w:color w:val="auto"/>
        </w:rPr>
        <w:t xml:space="preserve">worked </w:t>
      </w:r>
      <w:r w:rsidR="004345B1">
        <w:rPr>
          <w:color w:val="auto"/>
        </w:rPr>
        <w:t xml:space="preserve">well as a group </w:t>
      </w:r>
      <w:r w:rsidR="00D6539C">
        <w:rPr>
          <w:color w:val="auto"/>
        </w:rPr>
        <w:t xml:space="preserve">to form an effective Panel </w:t>
      </w:r>
      <w:r w:rsidR="004345B1">
        <w:rPr>
          <w:color w:val="auto"/>
        </w:rPr>
        <w:t xml:space="preserve">with </w:t>
      </w:r>
      <w:r w:rsidR="00D6539C">
        <w:rPr>
          <w:color w:val="auto"/>
        </w:rPr>
        <w:t xml:space="preserve">the necessary skills and </w:t>
      </w:r>
      <w:r w:rsidR="004345B1">
        <w:rPr>
          <w:color w:val="auto"/>
        </w:rPr>
        <w:t xml:space="preserve">expertise </w:t>
      </w:r>
      <w:r w:rsidR="00D6539C">
        <w:rPr>
          <w:color w:val="auto"/>
        </w:rPr>
        <w:t>to support the Ombudsman.</w:t>
      </w:r>
      <w:r w:rsidR="00E96BAA">
        <w:rPr>
          <w:color w:val="auto"/>
        </w:rPr>
        <w:t xml:space="preserve">  Whilst ongoing </w:t>
      </w:r>
      <w:r w:rsidR="00E96BAA">
        <w:rPr>
          <w:color w:val="auto"/>
        </w:rPr>
        <w:lastRenderedPageBreak/>
        <w:t>remote working has not been ideal the opportunity for in person discussions and training provided a useful opportunity for the Group to work more closely in light of the recent changes in membership.</w:t>
      </w:r>
      <w:r w:rsidR="000C3F2A">
        <w:rPr>
          <w:color w:val="auto"/>
        </w:rPr>
        <w:t xml:space="preserve">  The members wish to build on this in the coming year so </w:t>
      </w:r>
      <w:r w:rsidR="00D0018A">
        <w:rPr>
          <w:color w:val="auto"/>
        </w:rPr>
        <w:t xml:space="preserve">that </w:t>
      </w:r>
      <w:r w:rsidR="000C3F2A">
        <w:rPr>
          <w:color w:val="auto"/>
        </w:rPr>
        <w:t xml:space="preserve">the refreshed membership can consider their collective effectiveness and ways of working.  </w:t>
      </w:r>
      <w:r w:rsidR="00E96BAA">
        <w:rPr>
          <w:color w:val="auto"/>
        </w:rPr>
        <w:t xml:space="preserve"> </w:t>
      </w:r>
      <w:r w:rsidR="000C3F2A">
        <w:rPr>
          <w:color w:val="auto"/>
        </w:rPr>
        <w:t xml:space="preserve">They also considered that they had provided </w:t>
      </w:r>
      <w:r w:rsidR="0011511F">
        <w:rPr>
          <w:color w:val="auto"/>
        </w:rPr>
        <w:t>appropriate</w:t>
      </w:r>
      <w:r w:rsidR="004345B1">
        <w:rPr>
          <w:color w:val="auto"/>
        </w:rPr>
        <w:t xml:space="preserve"> </w:t>
      </w:r>
      <w:r w:rsidR="000C3F2A">
        <w:rPr>
          <w:color w:val="auto"/>
        </w:rPr>
        <w:t xml:space="preserve">scrutiny and </w:t>
      </w:r>
      <w:r w:rsidR="004345B1">
        <w:rPr>
          <w:color w:val="auto"/>
        </w:rPr>
        <w:t>challenge to the PSOW’s Management Team</w:t>
      </w:r>
      <w:r w:rsidR="000C3F2A">
        <w:rPr>
          <w:color w:val="auto"/>
        </w:rPr>
        <w:t xml:space="preserve"> and that the Ombudsman’s staff had engaged with them very well during the year.  </w:t>
      </w:r>
    </w:p>
    <w:p w14:paraId="3D234A83" w14:textId="77777777" w:rsidR="004345B1" w:rsidRDefault="004345B1" w:rsidP="004345B1"/>
    <w:p w14:paraId="61663E09" w14:textId="15559AD4" w:rsidR="004345B1" w:rsidRDefault="000575D8" w:rsidP="0011511F">
      <w:pPr>
        <w:ind w:left="709" w:hanging="709"/>
      </w:pPr>
      <w:r>
        <w:rPr>
          <w:rFonts w:ascii="Arial" w:hAnsi="Arial" w:cs="Arial"/>
        </w:rPr>
        <w:t>5.6</w:t>
      </w:r>
      <w:r>
        <w:rPr>
          <w:rFonts w:ascii="Arial" w:hAnsi="Arial" w:cs="Arial"/>
        </w:rPr>
        <w:tab/>
      </w:r>
      <w:r w:rsidR="004345B1" w:rsidRPr="00A40DF9">
        <w:rPr>
          <w:rFonts w:ascii="Arial" w:hAnsi="Arial" w:cs="Arial"/>
        </w:rPr>
        <w:t>A suggestion was made</w:t>
      </w:r>
      <w:r w:rsidR="00903ED3">
        <w:rPr>
          <w:rFonts w:ascii="Arial" w:hAnsi="Arial" w:cs="Arial"/>
        </w:rPr>
        <w:t xml:space="preserve"> to</w:t>
      </w:r>
      <w:r w:rsidR="00E02875" w:rsidRPr="00A40DF9">
        <w:rPr>
          <w:rFonts w:ascii="Arial" w:hAnsi="Arial" w:cs="Arial"/>
        </w:rPr>
        <w:t xml:space="preserve"> </w:t>
      </w:r>
      <w:r w:rsidR="00903ED3">
        <w:rPr>
          <w:rFonts w:ascii="Arial" w:hAnsi="Arial" w:cs="Arial"/>
        </w:rPr>
        <w:t xml:space="preserve">introduce Advisory Panel member champions for different areas of the organisation and </w:t>
      </w:r>
      <w:r w:rsidR="00DF353F">
        <w:rPr>
          <w:rFonts w:ascii="Arial" w:hAnsi="Arial" w:cs="Arial"/>
        </w:rPr>
        <w:t xml:space="preserve">greater engagement with staff across </w:t>
      </w:r>
      <w:r w:rsidR="00903ED3">
        <w:rPr>
          <w:rFonts w:ascii="Arial" w:hAnsi="Arial" w:cs="Arial"/>
        </w:rPr>
        <w:t xml:space="preserve">the office when </w:t>
      </w:r>
      <w:r w:rsidR="00DF353F">
        <w:rPr>
          <w:rFonts w:ascii="Arial" w:hAnsi="Arial" w:cs="Arial"/>
        </w:rPr>
        <w:t>in person meetings and events resume</w:t>
      </w:r>
      <w:r w:rsidR="00903ED3">
        <w:rPr>
          <w:rFonts w:ascii="Arial" w:hAnsi="Arial" w:cs="Arial"/>
        </w:rPr>
        <w:t xml:space="preserve">.  This would enable members to understand </w:t>
      </w:r>
      <w:r w:rsidR="00A05899">
        <w:rPr>
          <w:rFonts w:ascii="Arial" w:hAnsi="Arial" w:cs="Arial"/>
        </w:rPr>
        <w:t xml:space="preserve">staff roles and </w:t>
      </w:r>
      <w:r w:rsidR="00903ED3">
        <w:rPr>
          <w:rFonts w:ascii="Arial" w:hAnsi="Arial" w:cs="Arial"/>
        </w:rPr>
        <w:t>wellbeing better.</w:t>
      </w:r>
    </w:p>
    <w:p w14:paraId="47055D39" w14:textId="77777777" w:rsidR="004345B1" w:rsidRDefault="004345B1" w:rsidP="009120E5">
      <w:pPr>
        <w:pStyle w:val="Default"/>
        <w:ind w:left="709" w:hanging="709"/>
        <w:rPr>
          <w:color w:val="auto"/>
        </w:rPr>
      </w:pPr>
    </w:p>
    <w:p w14:paraId="1C778AEA" w14:textId="1BDBA553" w:rsidR="0028385B" w:rsidRDefault="00FF4B88" w:rsidP="00A849D5">
      <w:pPr>
        <w:pStyle w:val="Default"/>
        <w:ind w:left="720" w:hanging="720"/>
        <w:rPr>
          <w:color w:val="auto"/>
        </w:rPr>
      </w:pPr>
      <w:r>
        <w:rPr>
          <w:color w:val="auto"/>
        </w:rPr>
        <w:t>5.</w:t>
      </w:r>
      <w:r w:rsidR="000575D8">
        <w:rPr>
          <w:color w:val="auto"/>
        </w:rPr>
        <w:t>7</w:t>
      </w:r>
      <w:r>
        <w:rPr>
          <w:color w:val="auto"/>
        </w:rPr>
        <w:tab/>
      </w:r>
      <w:r w:rsidR="0028385B">
        <w:rPr>
          <w:color w:val="auto"/>
        </w:rPr>
        <w:t xml:space="preserve">In relation to the Panel’s relationship with </w:t>
      </w:r>
      <w:r>
        <w:rPr>
          <w:color w:val="auto"/>
        </w:rPr>
        <w:t xml:space="preserve">the </w:t>
      </w:r>
      <w:r w:rsidR="0028385B">
        <w:rPr>
          <w:color w:val="auto"/>
        </w:rPr>
        <w:t>PSOW’s staff</w:t>
      </w:r>
      <w:r w:rsidR="00E039E1">
        <w:rPr>
          <w:color w:val="auto"/>
        </w:rPr>
        <w:t>,</w:t>
      </w:r>
      <w:r w:rsidR="0028385B">
        <w:rPr>
          <w:color w:val="auto"/>
        </w:rPr>
        <w:t xml:space="preserve"> </w:t>
      </w:r>
      <w:r w:rsidR="00E039E1">
        <w:rPr>
          <w:color w:val="auto"/>
        </w:rPr>
        <w:t xml:space="preserve">the </w:t>
      </w:r>
      <w:r w:rsidR="0028385B">
        <w:rPr>
          <w:color w:val="auto"/>
        </w:rPr>
        <w:t>members</w:t>
      </w:r>
      <w:r w:rsidR="00C03B29">
        <w:rPr>
          <w:color w:val="auto"/>
        </w:rPr>
        <w:t xml:space="preserve"> </w:t>
      </w:r>
      <w:r w:rsidR="00E039E1">
        <w:rPr>
          <w:color w:val="auto"/>
        </w:rPr>
        <w:t xml:space="preserve">considered they </w:t>
      </w:r>
      <w:r w:rsidR="00C03B29">
        <w:rPr>
          <w:color w:val="auto"/>
        </w:rPr>
        <w:t xml:space="preserve">have engaged well with </w:t>
      </w:r>
      <w:r w:rsidR="0028385B">
        <w:rPr>
          <w:color w:val="auto"/>
        </w:rPr>
        <w:t xml:space="preserve">Panel </w:t>
      </w:r>
      <w:r w:rsidR="0040356C">
        <w:rPr>
          <w:color w:val="auto"/>
        </w:rPr>
        <w:t xml:space="preserve">members </w:t>
      </w:r>
      <w:r w:rsidR="00C03B29">
        <w:rPr>
          <w:color w:val="auto"/>
        </w:rPr>
        <w:t xml:space="preserve">both in formal meetings and in informal discussions and </w:t>
      </w:r>
      <w:r w:rsidR="00E039E1">
        <w:rPr>
          <w:color w:val="auto"/>
        </w:rPr>
        <w:t xml:space="preserve">that </w:t>
      </w:r>
      <w:r w:rsidR="00C03B29">
        <w:rPr>
          <w:color w:val="auto"/>
        </w:rPr>
        <w:t>staff present themselves with professionalism</w:t>
      </w:r>
      <w:r w:rsidR="0030717C">
        <w:rPr>
          <w:color w:val="auto"/>
        </w:rPr>
        <w:t xml:space="preserve"> and </w:t>
      </w:r>
      <w:r w:rsidR="00C03B29">
        <w:rPr>
          <w:color w:val="auto"/>
        </w:rPr>
        <w:t>a high degree of knowledge and do so in a transparent and open way</w:t>
      </w:r>
      <w:r w:rsidR="005B5748">
        <w:rPr>
          <w:color w:val="auto"/>
        </w:rPr>
        <w:t>, which it was felt reflected a level of trust that exists between them and the Panel members</w:t>
      </w:r>
      <w:r w:rsidR="00C03B29">
        <w:rPr>
          <w:color w:val="auto"/>
        </w:rPr>
        <w:t xml:space="preserve">.  </w:t>
      </w:r>
    </w:p>
    <w:p w14:paraId="2E9B1154" w14:textId="77777777" w:rsidR="005B5748" w:rsidRDefault="005B5748" w:rsidP="00A849D5">
      <w:pPr>
        <w:pStyle w:val="Default"/>
        <w:ind w:left="720" w:hanging="720"/>
        <w:rPr>
          <w:color w:val="auto"/>
        </w:rPr>
      </w:pPr>
    </w:p>
    <w:p w14:paraId="45B688C1" w14:textId="535E82DD" w:rsidR="00C53862" w:rsidRDefault="00FF4B88" w:rsidP="00A849D5">
      <w:pPr>
        <w:pStyle w:val="Default"/>
        <w:ind w:left="720" w:hanging="720"/>
        <w:rPr>
          <w:color w:val="auto"/>
        </w:rPr>
      </w:pPr>
      <w:r>
        <w:rPr>
          <w:color w:val="auto"/>
        </w:rPr>
        <w:t>5.</w:t>
      </w:r>
      <w:r w:rsidR="000575D8">
        <w:rPr>
          <w:color w:val="auto"/>
        </w:rPr>
        <w:t>8</w:t>
      </w:r>
      <w:r>
        <w:rPr>
          <w:color w:val="auto"/>
        </w:rPr>
        <w:tab/>
      </w:r>
      <w:r w:rsidR="00A467D7">
        <w:rPr>
          <w:color w:val="auto"/>
        </w:rPr>
        <w:t xml:space="preserve">Whilst members </w:t>
      </w:r>
      <w:r w:rsidR="00903ED3">
        <w:rPr>
          <w:color w:val="auto"/>
        </w:rPr>
        <w:t>who also sit on the A</w:t>
      </w:r>
      <w:r w:rsidR="00C62DCD">
        <w:rPr>
          <w:color w:val="auto"/>
        </w:rPr>
        <w:t xml:space="preserve">udit &amp; </w:t>
      </w:r>
      <w:r w:rsidR="00903ED3">
        <w:rPr>
          <w:color w:val="auto"/>
        </w:rPr>
        <w:t>R</w:t>
      </w:r>
      <w:r w:rsidR="00C62DCD">
        <w:rPr>
          <w:color w:val="auto"/>
        </w:rPr>
        <w:t xml:space="preserve">isk </w:t>
      </w:r>
      <w:r w:rsidR="00903ED3">
        <w:rPr>
          <w:color w:val="auto"/>
        </w:rPr>
        <w:t>A</w:t>
      </w:r>
      <w:r w:rsidR="00C62DCD">
        <w:rPr>
          <w:color w:val="auto"/>
        </w:rPr>
        <w:t xml:space="preserve">ssurance </w:t>
      </w:r>
      <w:r w:rsidR="00903ED3">
        <w:rPr>
          <w:color w:val="auto"/>
        </w:rPr>
        <w:t>C</w:t>
      </w:r>
      <w:r w:rsidR="00C62DCD">
        <w:rPr>
          <w:color w:val="auto"/>
        </w:rPr>
        <w:t>ommittee (‘ARAC’)</w:t>
      </w:r>
      <w:r w:rsidR="00903ED3">
        <w:rPr>
          <w:color w:val="auto"/>
        </w:rPr>
        <w:t xml:space="preserve"> </w:t>
      </w:r>
      <w:r w:rsidR="00A467D7">
        <w:rPr>
          <w:color w:val="auto"/>
        </w:rPr>
        <w:t>generally considered that the boundary between the roles and remit of ARAC and the Advisory Panel had improved</w:t>
      </w:r>
      <w:r w:rsidR="008A6A1E">
        <w:rPr>
          <w:color w:val="auto"/>
        </w:rPr>
        <w:t xml:space="preserve">, </w:t>
      </w:r>
      <w:r w:rsidR="00A467D7">
        <w:rPr>
          <w:color w:val="auto"/>
        </w:rPr>
        <w:t xml:space="preserve">they considered that further improvements could be made to </w:t>
      </w:r>
      <w:r w:rsidR="00903ED3">
        <w:rPr>
          <w:color w:val="auto"/>
        </w:rPr>
        <w:t xml:space="preserve">focus the </w:t>
      </w:r>
      <w:r w:rsidR="00A40DF9">
        <w:rPr>
          <w:color w:val="auto"/>
        </w:rPr>
        <w:t>Advisory Panel</w:t>
      </w:r>
      <w:r w:rsidR="00903ED3">
        <w:rPr>
          <w:color w:val="auto"/>
        </w:rPr>
        <w:t xml:space="preserve">’s work </w:t>
      </w:r>
      <w:r w:rsidR="00A467D7">
        <w:rPr>
          <w:color w:val="auto"/>
        </w:rPr>
        <w:t xml:space="preserve">on PSOW’s </w:t>
      </w:r>
      <w:r w:rsidR="00903ED3">
        <w:rPr>
          <w:color w:val="auto"/>
        </w:rPr>
        <w:t xml:space="preserve">high level </w:t>
      </w:r>
      <w:r w:rsidR="00A11987">
        <w:rPr>
          <w:color w:val="auto"/>
        </w:rPr>
        <w:t>strateg</w:t>
      </w:r>
      <w:r w:rsidR="00A467D7">
        <w:rPr>
          <w:color w:val="auto"/>
        </w:rPr>
        <w:t>y and the outcomes it delivers to service users.</w:t>
      </w:r>
      <w:r w:rsidR="005B5748">
        <w:rPr>
          <w:color w:val="auto"/>
        </w:rPr>
        <w:t xml:space="preserve">  The </w:t>
      </w:r>
      <w:r w:rsidR="00C62DCD">
        <w:rPr>
          <w:color w:val="auto"/>
        </w:rPr>
        <w:t xml:space="preserve">suggestion </w:t>
      </w:r>
      <w:r w:rsidR="005B5748">
        <w:rPr>
          <w:color w:val="auto"/>
        </w:rPr>
        <w:t xml:space="preserve">of staggering </w:t>
      </w:r>
      <w:r w:rsidR="009D3C35">
        <w:rPr>
          <w:color w:val="auto"/>
        </w:rPr>
        <w:t xml:space="preserve">the ARAC and Advisory Panel meetings and the Chair of the Advisory </w:t>
      </w:r>
      <w:r w:rsidR="008A6A1E">
        <w:rPr>
          <w:color w:val="auto"/>
        </w:rPr>
        <w:t xml:space="preserve">Panel </w:t>
      </w:r>
      <w:r w:rsidR="009D3C35">
        <w:rPr>
          <w:color w:val="auto"/>
        </w:rPr>
        <w:t xml:space="preserve">sitting on or observing the ARAC meetings </w:t>
      </w:r>
      <w:r w:rsidR="00C62DCD">
        <w:rPr>
          <w:color w:val="auto"/>
        </w:rPr>
        <w:t>was</w:t>
      </w:r>
      <w:r w:rsidR="00D0018A">
        <w:rPr>
          <w:color w:val="auto"/>
        </w:rPr>
        <w:t xml:space="preserve"> made</w:t>
      </w:r>
      <w:r w:rsidR="00C62DCD">
        <w:rPr>
          <w:color w:val="auto"/>
        </w:rPr>
        <w:t xml:space="preserve"> as a way of further </w:t>
      </w:r>
      <w:r w:rsidR="009D3C35">
        <w:rPr>
          <w:color w:val="auto"/>
        </w:rPr>
        <w:t xml:space="preserve">separating </w:t>
      </w:r>
      <w:r w:rsidR="00C62DCD">
        <w:rPr>
          <w:color w:val="auto"/>
        </w:rPr>
        <w:t xml:space="preserve">the </w:t>
      </w:r>
      <w:r w:rsidR="009D3C35">
        <w:rPr>
          <w:color w:val="auto"/>
        </w:rPr>
        <w:t xml:space="preserve">roles.  </w:t>
      </w:r>
      <w:r w:rsidR="00A965C6">
        <w:rPr>
          <w:color w:val="auto"/>
        </w:rPr>
        <w:t xml:space="preserve"> </w:t>
      </w:r>
    </w:p>
    <w:p w14:paraId="47EF7F02" w14:textId="49E84286" w:rsidR="00540A59" w:rsidRDefault="00540A59" w:rsidP="00A849D5">
      <w:pPr>
        <w:pStyle w:val="Default"/>
        <w:ind w:left="720" w:hanging="720"/>
        <w:rPr>
          <w:color w:val="auto"/>
        </w:rPr>
      </w:pPr>
    </w:p>
    <w:p w14:paraId="6E4CDD80" w14:textId="06B0E3BE" w:rsidR="00540A59" w:rsidRDefault="00540A59" w:rsidP="00A849D5">
      <w:pPr>
        <w:pStyle w:val="Default"/>
        <w:ind w:left="720" w:hanging="720"/>
        <w:rPr>
          <w:color w:val="auto"/>
        </w:rPr>
      </w:pPr>
      <w:r>
        <w:rPr>
          <w:color w:val="auto"/>
        </w:rPr>
        <w:t xml:space="preserve">5.9 </w:t>
      </w:r>
      <w:r>
        <w:rPr>
          <w:color w:val="auto"/>
        </w:rPr>
        <w:tab/>
        <w:t xml:space="preserve">All members welcomed the opportunity to work with the new Ombudsman, Michelle Morris when she takes up her </w:t>
      </w:r>
      <w:r w:rsidR="00807CA2">
        <w:rPr>
          <w:color w:val="auto"/>
        </w:rPr>
        <w:t>post</w:t>
      </w:r>
      <w:r>
        <w:rPr>
          <w:color w:val="auto"/>
        </w:rPr>
        <w:t xml:space="preserve"> on 1 April 2022.</w:t>
      </w:r>
      <w:r w:rsidR="005B5748">
        <w:rPr>
          <w:color w:val="auto"/>
        </w:rPr>
        <w:t xml:space="preserve">  Members looked forward to supporting the office during the period of transition</w:t>
      </w:r>
      <w:r w:rsidR="009D3C35">
        <w:rPr>
          <w:color w:val="auto"/>
        </w:rPr>
        <w:t xml:space="preserve"> and to having early discussions with the Ombudsman on how best they could support </w:t>
      </w:r>
      <w:r w:rsidR="00934ED9">
        <w:rPr>
          <w:color w:val="auto"/>
        </w:rPr>
        <w:t>her</w:t>
      </w:r>
      <w:r w:rsidR="00D0018A">
        <w:rPr>
          <w:color w:val="auto"/>
        </w:rPr>
        <w:t xml:space="preserve"> </w:t>
      </w:r>
      <w:r w:rsidR="009D3C35">
        <w:rPr>
          <w:color w:val="auto"/>
        </w:rPr>
        <w:t xml:space="preserve">in her </w:t>
      </w:r>
      <w:r w:rsidR="007043A3">
        <w:rPr>
          <w:color w:val="auto"/>
        </w:rPr>
        <w:t xml:space="preserve">new </w:t>
      </w:r>
      <w:r w:rsidR="009D3C35">
        <w:rPr>
          <w:color w:val="auto"/>
        </w:rPr>
        <w:t xml:space="preserve">role and </w:t>
      </w:r>
      <w:r w:rsidR="007043A3">
        <w:rPr>
          <w:color w:val="auto"/>
        </w:rPr>
        <w:t xml:space="preserve">discussing </w:t>
      </w:r>
      <w:r w:rsidR="009D3C35">
        <w:rPr>
          <w:color w:val="auto"/>
        </w:rPr>
        <w:t xml:space="preserve">whether the current arrangements and terms of office </w:t>
      </w:r>
      <w:r w:rsidR="007043A3">
        <w:rPr>
          <w:color w:val="auto"/>
        </w:rPr>
        <w:t xml:space="preserve">should be </w:t>
      </w:r>
      <w:r w:rsidR="009D3C35">
        <w:rPr>
          <w:color w:val="auto"/>
        </w:rPr>
        <w:t>reviewed</w:t>
      </w:r>
      <w:r w:rsidR="003F3E69">
        <w:rPr>
          <w:color w:val="auto"/>
        </w:rPr>
        <w:t xml:space="preserve"> in any way</w:t>
      </w:r>
      <w:r w:rsidR="009D3C35">
        <w:rPr>
          <w:color w:val="auto"/>
        </w:rPr>
        <w:t xml:space="preserve">. </w:t>
      </w:r>
    </w:p>
    <w:p w14:paraId="0ACC6496" w14:textId="77777777" w:rsidR="0028385B" w:rsidRDefault="0028385B" w:rsidP="00D211D8">
      <w:pPr>
        <w:pStyle w:val="Default"/>
        <w:rPr>
          <w:color w:val="auto"/>
        </w:rPr>
      </w:pPr>
    </w:p>
    <w:p w14:paraId="02DB85FC" w14:textId="75FCB2D9" w:rsidR="009120E5" w:rsidRPr="00E555C7" w:rsidRDefault="004F6810" w:rsidP="009120E5">
      <w:pPr>
        <w:pStyle w:val="Default"/>
        <w:ind w:left="709" w:hanging="709"/>
        <w:rPr>
          <w:b/>
          <w:bCs/>
          <w:color w:val="auto"/>
          <w:sz w:val="26"/>
          <w:szCs w:val="26"/>
        </w:rPr>
      </w:pPr>
      <w:r>
        <w:rPr>
          <w:b/>
          <w:bCs/>
          <w:color w:val="auto"/>
          <w:sz w:val="26"/>
          <w:szCs w:val="26"/>
        </w:rPr>
        <w:t>6</w:t>
      </w:r>
      <w:r w:rsidR="009120E5" w:rsidRPr="00E555C7">
        <w:rPr>
          <w:b/>
          <w:bCs/>
          <w:color w:val="auto"/>
          <w:sz w:val="26"/>
          <w:szCs w:val="26"/>
        </w:rPr>
        <w:t xml:space="preserve">. </w:t>
      </w:r>
      <w:r w:rsidR="00CC5AD7" w:rsidRPr="00E555C7">
        <w:rPr>
          <w:b/>
          <w:bCs/>
          <w:color w:val="auto"/>
          <w:sz w:val="26"/>
          <w:szCs w:val="26"/>
        </w:rPr>
        <w:tab/>
      </w:r>
      <w:r w:rsidR="009120E5" w:rsidRPr="00E555C7">
        <w:rPr>
          <w:b/>
          <w:bCs/>
          <w:color w:val="auto"/>
          <w:sz w:val="26"/>
          <w:szCs w:val="26"/>
        </w:rPr>
        <w:t xml:space="preserve">Future Considerations </w:t>
      </w:r>
    </w:p>
    <w:p w14:paraId="3AAFD24A" w14:textId="77777777" w:rsidR="00CC5AD7" w:rsidRDefault="00CC5AD7" w:rsidP="009120E5">
      <w:pPr>
        <w:pStyle w:val="Default"/>
        <w:ind w:left="709" w:hanging="709"/>
        <w:rPr>
          <w:color w:val="auto"/>
          <w:highlight w:val="lightGray"/>
        </w:rPr>
      </w:pPr>
    </w:p>
    <w:p w14:paraId="3A48FB84" w14:textId="493279C2" w:rsidR="00E35F70" w:rsidRDefault="004F6810" w:rsidP="005013A6">
      <w:pPr>
        <w:pStyle w:val="Default"/>
        <w:ind w:left="709" w:hanging="709"/>
        <w:rPr>
          <w:color w:val="auto"/>
        </w:rPr>
      </w:pPr>
      <w:r>
        <w:rPr>
          <w:color w:val="auto"/>
        </w:rPr>
        <w:t>6</w:t>
      </w:r>
      <w:r w:rsidR="00E555C7" w:rsidRPr="00E555C7">
        <w:rPr>
          <w:color w:val="auto"/>
        </w:rPr>
        <w:t>.1</w:t>
      </w:r>
      <w:r w:rsidR="007F60FC">
        <w:rPr>
          <w:color w:val="auto"/>
        </w:rPr>
        <w:tab/>
      </w:r>
      <w:r w:rsidR="00E35F70">
        <w:rPr>
          <w:color w:val="auto"/>
        </w:rPr>
        <w:t xml:space="preserve">In terms of future needs, </w:t>
      </w:r>
      <w:r w:rsidR="00A11987">
        <w:rPr>
          <w:color w:val="auto"/>
        </w:rPr>
        <w:t xml:space="preserve">in light of the </w:t>
      </w:r>
      <w:r w:rsidR="00E35F70">
        <w:rPr>
          <w:color w:val="auto"/>
        </w:rPr>
        <w:t xml:space="preserve">members </w:t>
      </w:r>
      <w:r w:rsidR="00A11987">
        <w:rPr>
          <w:color w:val="auto"/>
        </w:rPr>
        <w:t>feedback</w:t>
      </w:r>
      <w:r w:rsidR="003F3E69">
        <w:rPr>
          <w:color w:val="auto"/>
        </w:rPr>
        <w:t xml:space="preserve">, </w:t>
      </w:r>
      <w:r w:rsidR="00E35BD0">
        <w:rPr>
          <w:color w:val="auto"/>
        </w:rPr>
        <w:t>the PSOW will</w:t>
      </w:r>
      <w:r w:rsidR="00A11987">
        <w:rPr>
          <w:color w:val="auto"/>
        </w:rPr>
        <w:t>:</w:t>
      </w:r>
    </w:p>
    <w:p w14:paraId="0DB61A6C" w14:textId="77777777" w:rsidR="00A11987" w:rsidRDefault="00A11987" w:rsidP="005013A6">
      <w:pPr>
        <w:pStyle w:val="Default"/>
        <w:ind w:left="709" w:hanging="709"/>
        <w:rPr>
          <w:color w:val="auto"/>
        </w:rPr>
      </w:pPr>
    </w:p>
    <w:p w14:paraId="73AE002D" w14:textId="4DCDD7E0" w:rsidR="003F3E69" w:rsidRDefault="003F3E69" w:rsidP="001D02FD">
      <w:pPr>
        <w:pStyle w:val="Default"/>
        <w:numPr>
          <w:ilvl w:val="0"/>
          <w:numId w:val="21"/>
        </w:numPr>
        <w:rPr>
          <w:color w:val="auto"/>
        </w:rPr>
      </w:pPr>
      <w:r>
        <w:rPr>
          <w:color w:val="auto"/>
        </w:rPr>
        <w:t xml:space="preserve">Provide the members and the Ombudsman with an opportunity to meet and discuss </w:t>
      </w:r>
      <w:r w:rsidR="00A05899">
        <w:rPr>
          <w:color w:val="auto"/>
        </w:rPr>
        <w:t xml:space="preserve">the Ombudsman’s </w:t>
      </w:r>
      <w:r>
        <w:rPr>
          <w:color w:val="auto"/>
        </w:rPr>
        <w:t xml:space="preserve">plans for </w:t>
      </w:r>
      <w:r w:rsidR="00EF6D3F">
        <w:rPr>
          <w:color w:val="auto"/>
        </w:rPr>
        <w:t xml:space="preserve">her first 100 days in </w:t>
      </w:r>
      <w:r>
        <w:rPr>
          <w:color w:val="auto"/>
        </w:rPr>
        <w:t>office</w:t>
      </w:r>
      <w:r w:rsidR="00B025CB">
        <w:rPr>
          <w:color w:val="auto"/>
        </w:rPr>
        <w:t xml:space="preserve"> in April 2022</w:t>
      </w:r>
      <w:r w:rsidR="00934ED9">
        <w:rPr>
          <w:color w:val="auto"/>
        </w:rPr>
        <w:t>;</w:t>
      </w:r>
    </w:p>
    <w:p w14:paraId="15094058" w14:textId="273386AE" w:rsidR="00A40DF9" w:rsidRDefault="00540A59" w:rsidP="001D02FD">
      <w:pPr>
        <w:pStyle w:val="Default"/>
        <w:numPr>
          <w:ilvl w:val="0"/>
          <w:numId w:val="21"/>
        </w:numPr>
        <w:rPr>
          <w:color w:val="auto"/>
        </w:rPr>
      </w:pPr>
      <w:r>
        <w:rPr>
          <w:color w:val="auto"/>
        </w:rPr>
        <w:t xml:space="preserve">When </w:t>
      </w:r>
      <w:r w:rsidR="000C702A">
        <w:rPr>
          <w:color w:val="auto"/>
        </w:rPr>
        <w:t>possible,</w:t>
      </w:r>
      <w:r>
        <w:rPr>
          <w:color w:val="auto"/>
        </w:rPr>
        <w:t xml:space="preserve"> </w:t>
      </w:r>
      <w:r w:rsidR="00B025CB">
        <w:rPr>
          <w:color w:val="auto"/>
        </w:rPr>
        <w:t>hold</w:t>
      </w:r>
      <w:r w:rsidR="00903ED3">
        <w:rPr>
          <w:color w:val="auto"/>
        </w:rPr>
        <w:t xml:space="preserve"> in perso</w:t>
      </w:r>
      <w:r>
        <w:rPr>
          <w:color w:val="auto"/>
        </w:rPr>
        <w:t>n meetings and events for members to engage with PSOW’s staff</w:t>
      </w:r>
      <w:r w:rsidR="00B025CB">
        <w:rPr>
          <w:color w:val="auto"/>
        </w:rPr>
        <w:t xml:space="preserve"> </w:t>
      </w:r>
      <w:r w:rsidR="00A05899">
        <w:rPr>
          <w:color w:val="auto"/>
        </w:rPr>
        <w:t>and understand the nature of roles</w:t>
      </w:r>
      <w:r w:rsidR="00B025CB">
        <w:rPr>
          <w:color w:val="auto"/>
        </w:rPr>
        <w:t xml:space="preserve"> across the office</w:t>
      </w:r>
      <w:r w:rsidR="00FF4B88" w:rsidRPr="00A40DF9">
        <w:rPr>
          <w:color w:val="auto"/>
        </w:rPr>
        <w:t>;</w:t>
      </w:r>
    </w:p>
    <w:p w14:paraId="763A06FB" w14:textId="6CDF85E9" w:rsidR="003F3E69" w:rsidRDefault="003F3E69" w:rsidP="001D02FD">
      <w:pPr>
        <w:pStyle w:val="Default"/>
        <w:numPr>
          <w:ilvl w:val="0"/>
          <w:numId w:val="21"/>
        </w:numPr>
        <w:rPr>
          <w:color w:val="auto"/>
        </w:rPr>
      </w:pPr>
      <w:r>
        <w:rPr>
          <w:color w:val="auto"/>
        </w:rPr>
        <w:t xml:space="preserve">Ensure that the Panel </w:t>
      </w:r>
      <w:r w:rsidR="00EF6D3F">
        <w:rPr>
          <w:color w:val="auto"/>
        </w:rPr>
        <w:t xml:space="preserve">plays a key role in </w:t>
      </w:r>
      <w:r>
        <w:rPr>
          <w:color w:val="auto"/>
        </w:rPr>
        <w:t>support</w:t>
      </w:r>
      <w:r w:rsidR="00EF6D3F">
        <w:rPr>
          <w:color w:val="auto"/>
        </w:rPr>
        <w:t>ing</w:t>
      </w:r>
      <w:r>
        <w:rPr>
          <w:color w:val="auto"/>
        </w:rPr>
        <w:t xml:space="preserve"> the Ombudsman on the development of </w:t>
      </w:r>
      <w:r w:rsidR="00EF6D3F">
        <w:rPr>
          <w:color w:val="auto"/>
        </w:rPr>
        <w:t xml:space="preserve">PSOW’s </w:t>
      </w:r>
      <w:r w:rsidR="00B025CB">
        <w:rPr>
          <w:color w:val="auto"/>
        </w:rPr>
        <w:t xml:space="preserve">new Corporate Plan </w:t>
      </w:r>
      <w:r w:rsidR="00844746">
        <w:rPr>
          <w:color w:val="auto"/>
        </w:rPr>
        <w:t>during 2022/23</w:t>
      </w:r>
      <w:r w:rsidR="00934ED9">
        <w:rPr>
          <w:color w:val="auto"/>
        </w:rPr>
        <w:t>;</w:t>
      </w:r>
    </w:p>
    <w:p w14:paraId="00DD51D2" w14:textId="643D2EB3" w:rsidR="00844746" w:rsidRDefault="00B025CB" w:rsidP="008E485C">
      <w:pPr>
        <w:pStyle w:val="Default"/>
        <w:numPr>
          <w:ilvl w:val="0"/>
          <w:numId w:val="21"/>
        </w:numPr>
        <w:rPr>
          <w:color w:val="auto"/>
        </w:rPr>
      </w:pPr>
      <w:r w:rsidRPr="000C702A">
        <w:rPr>
          <w:color w:val="auto"/>
        </w:rPr>
        <w:t xml:space="preserve">Continue to review the work of the Panel </w:t>
      </w:r>
      <w:r w:rsidR="00A11987" w:rsidRPr="000C702A">
        <w:rPr>
          <w:color w:val="auto"/>
        </w:rPr>
        <w:t>and ARAC</w:t>
      </w:r>
      <w:r w:rsidR="000C702A" w:rsidRPr="000C702A">
        <w:rPr>
          <w:color w:val="auto"/>
        </w:rPr>
        <w:t xml:space="preserve"> and</w:t>
      </w:r>
      <w:r w:rsidR="00A11987" w:rsidRPr="000C702A">
        <w:rPr>
          <w:color w:val="auto"/>
        </w:rPr>
        <w:t xml:space="preserve"> </w:t>
      </w:r>
      <w:r w:rsidRPr="000C702A">
        <w:rPr>
          <w:color w:val="auto"/>
        </w:rPr>
        <w:t xml:space="preserve">to </w:t>
      </w:r>
      <w:r w:rsidR="00A40DF9" w:rsidRPr="000C702A">
        <w:rPr>
          <w:color w:val="auto"/>
        </w:rPr>
        <w:t>delineate the</w:t>
      </w:r>
      <w:r w:rsidRPr="000C702A">
        <w:rPr>
          <w:color w:val="auto"/>
        </w:rPr>
        <w:t>ir</w:t>
      </w:r>
      <w:r w:rsidR="00A40DF9" w:rsidRPr="000C702A">
        <w:rPr>
          <w:color w:val="auto"/>
        </w:rPr>
        <w:t xml:space="preserve"> respective roles and avoid duplication of discussions</w:t>
      </w:r>
      <w:r w:rsidR="00A11987" w:rsidRPr="000C702A">
        <w:rPr>
          <w:color w:val="auto"/>
        </w:rPr>
        <w:t xml:space="preserve"> and </w:t>
      </w:r>
      <w:r w:rsidR="000C702A" w:rsidRPr="000C702A">
        <w:rPr>
          <w:color w:val="auto"/>
        </w:rPr>
        <w:t>issues</w:t>
      </w:r>
      <w:r w:rsidR="00934ED9">
        <w:rPr>
          <w:color w:val="auto"/>
        </w:rPr>
        <w:t>; and</w:t>
      </w:r>
    </w:p>
    <w:p w14:paraId="07171DB0" w14:textId="1A3581BD" w:rsidR="00A05899" w:rsidRDefault="00A05899" w:rsidP="008E485C">
      <w:pPr>
        <w:pStyle w:val="Default"/>
        <w:numPr>
          <w:ilvl w:val="0"/>
          <w:numId w:val="21"/>
        </w:numPr>
        <w:rPr>
          <w:color w:val="auto"/>
        </w:rPr>
      </w:pPr>
      <w:r>
        <w:rPr>
          <w:color w:val="auto"/>
        </w:rPr>
        <w:t>Provide members with an opportunity to review the refreshed membership of the Panel and consider their effectiveness and ways of working</w:t>
      </w:r>
      <w:r w:rsidR="00934ED9">
        <w:rPr>
          <w:color w:val="auto"/>
        </w:rPr>
        <w:t>.</w:t>
      </w:r>
      <w:r>
        <w:rPr>
          <w:color w:val="auto"/>
        </w:rPr>
        <w:t xml:space="preserve"> </w:t>
      </w:r>
    </w:p>
    <w:p w14:paraId="70137CC9" w14:textId="77777777" w:rsidR="00B025CB" w:rsidRDefault="00B025CB" w:rsidP="00B025CB">
      <w:pPr>
        <w:pStyle w:val="Default"/>
        <w:ind w:left="1500"/>
        <w:rPr>
          <w:color w:val="auto"/>
        </w:rPr>
      </w:pPr>
    </w:p>
    <w:p w14:paraId="61A89A6A" w14:textId="53164CD3" w:rsidR="00000B66" w:rsidRDefault="007F60FC" w:rsidP="001A1523">
      <w:pPr>
        <w:pStyle w:val="Default"/>
        <w:ind w:left="720" w:hanging="720"/>
        <w:rPr>
          <w:color w:val="auto"/>
        </w:rPr>
      </w:pPr>
      <w:r>
        <w:rPr>
          <w:color w:val="auto"/>
        </w:rPr>
        <w:t>6.2</w:t>
      </w:r>
      <w:r>
        <w:rPr>
          <w:color w:val="auto"/>
        </w:rPr>
        <w:tab/>
      </w:r>
      <w:r w:rsidR="001A1523">
        <w:rPr>
          <w:color w:val="auto"/>
        </w:rPr>
        <w:t xml:space="preserve">Following previous feedback </w:t>
      </w:r>
      <w:r w:rsidR="00791A82">
        <w:rPr>
          <w:color w:val="auto"/>
        </w:rPr>
        <w:t xml:space="preserve">that </w:t>
      </w:r>
      <w:r w:rsidR="001A1523">
        <w:rPr>
          <w:color w:val="auto"/>
        </w:rPr>
        <w:t>members wish to have a better understanding of PSOW’s approach to casework,</w:t>
      </w:r>
      <w:r w:rsidR="003B69E5">
        <w:rPr>
          <w:color w:val="auto"/>
        </w:rPr>
        <w:t xml:space="preserve"> a briefing session on Code of Conduct and </w:t>
      </w:r>
      <w:r w:rsidR="003E3F45">
        <w:rPr>
          <w:color w:val="auto"/>
        </w:rPr>
        <w:lastRenderedPageBreak/>
        <w:t>PSOW</w:t>
      </w:r>
      <w:r w:rsidR="00DC7AE5">
        <w:rPr>
          <w:color w:val="auto"/>
        </w:rPr>
        <w:t>’</w:t>
      </w:r>
      <w:r w:rsidR="003E3F45">
        <w:rPr>
          <w:color w:val="auto"/>
        </w:rPr>
        <w:t>s approach to casework, including h</w:t>
      </w:r>
      <w:r w:rsidR="003B69E5">
        <w:rPr>
          <w:color w:val="auto"/>
        </w:rPr>
        <w:t>ousing complaints has been scheduled for April 2022</w:t>
      </w:r>
      <w:r w:rsidR="001A1523">
        <w:rPr>
          <w:color w:val="auto"/>
        </w:rPr>
        <w:t>.</w:t>
      </w:r>
      <w:r w:rsidR="00754A8D">
        <w:rPr>
          <w:color w:val="auto"/>
        </w:rPr>
        <w:t xml:space="preserve"> </w:t>
      </w:r>
      <w:r w:rsidR="00791A82">
        <w:rPr>
          <w:color w:val="auto"/>
        </w:rPr>
        <w:t>Further training sessions will be arranged during 2022/23.</w:t>
      </w:r>
    </w:p>
    <w:p w14:paraId="21954396" w14:textId="77777777" w:rsidR="00E555C7" w:rsidRPr="00E555C7" w:rsidRDefault="00E555C7" w:rsidP="009120E5">
      <w:pPr>
        <w:pStyle w:val="Default"/>
        <w:ind w:left="709" w:hanging="709"/>
        <w:rPr>
          <w:color w:val="auto"/>
        </w:rPr>
      </w:pPr>
    </w:p>
    <w:p w14:paraId="601B36B7" w14:textId="2774106E" w:rsidR="009120E5" w:rsidRDefault="004F6810" w:rsidP="007F1024">
      <w:pPr>
        <w:rPr>
          <w:rFonts w:ascii="Arial" w:hAnsi="Arial" w:cs="Arial"/>
          <w:b/>
          <w:bCs/>
          <w:sz w:val="26"/>
          <w:szCs w:val="26"/>
        </w:rPr>
      </w:pPr>
      <w:r w:rsidRPr="007F1024">
        <w:rPr>
          <w:rFonts w:ascii="Arial" w:hAnsi="Arial" w:cs="Arial"/>
          <w:b/>
          <w:bCs/>
          <w:sz w:val="26"/>
          <w:szCs w:val="26"/>
        </w:rPr>
        <w:t>7</w:t>
      </w:r>
      <w:r w:rsidR="009120E5" w:rsidRPr="007F1024">
        <w:rPr>
          <w:rFonts w:ascii="Arial" w:hAnsi="Arial" w:cs="Arial"/>
          <w:b/>
          <w:bCs/>
          <w:sz w:val="26"/>
          <w:szCs w:val="26"/>
        </w:rPr>
        <w:t xml:space="preserve">. </w:t>
      </w:r>
      <w:r w:rsidR="00CC5AD7" w:rsidRPr="007F1024">
        <w:rPr>
          <w:rFonts w:ascii="Arial" w:hAnsi="Arial" w:cs="Arial"/>
          <w:b/>
          <w:bCs/>
          <w:sz w:val="26"/>
          <w:szCs w:val="26"/>
        </w:rPr>
        <w:tab/>
      </w:r>
      <w:r w:rsidR="009120E5" w:rsidRPr="007F1024">
        <w:rPr>
          <w:rFonts w:ascii="Arial" w:hAnsi="Arial" w:cs="Arial"/>
          <w:b/>
          <w:bCs/>
          <w:sz w:val="26"/>
          <w:szCs w:val="26"/>
        </w:rPr>
        <w:t xml:space="preserve">Overall Assessment </w:t>
      </w:r>
      <w:r w:rsidR="00A849D5">
        <w:rPr>
          <w:rFonts w:ascii="Arial" w:hAnsi="Arial" w:cs="Arial"/>
          <w:b/>
          <w:bCs/>
          <w:sz w:val="26"/>
          <w:szCs w:val="26"/>
        </w:rPr>
        <w:t>by the Advisory Panel Chair</w:t>
      </w:r>
    </w:p>
    <w:p w14:paraId="2AA70881" w14:textId="570DEF82" w:rsidR="00E039E1" w:rsidRPr="00503E34" w:rsidRDefault="00E039E1" w:rsidP="007F1024">
      <w:pPr>
        <w:rPr>
          <w:b/>
          <w:bCs/>
          <w:sz w:val="26"/>
          <w:szCs w:val="26"/>
        </w:rPr>
      </w:pPr>
    </w:p>
    <w:p w14:paraId="728E7647" w14:textId="4739BC9B" w:rsidR="00742BDE" w:rsidRDefault="00742BDE" w:rsidP="00742BDE">
      <w:pPr>
        <w:pStyle w:val="xdefault"/>
        <w:ind w:left="709" w:hanging="709"/>
      </w:pPr>
      <w:r>
        <w:t>7.1      Members have continued to provide an appropriate level of challenge for the Ombudsman and staff this year.  It has continued to be a challenging time for the PSOW as the office has faced the pressure</w:t>
      </w:r>
      <w:r>
        <w:t>s</w:t>
      </w:r>
      <w:r>
        <w:t xml:space="preserve"> of </w:t>
      </w:r>
      <w:r>
        <w:t>an</w:t>
      </w:r>
      <w:r>
        <w:t xml:space="preserve"> increasing caseload and the ongoing effects of the Pandemic.  </w:t>
      </w:r>
    </w:p>
    <w:p w14:paraId="5E5C7269" w14:textId="77777777" w:rsidR="00742BDE" w:rsidRDefault="00742BDE" w:rsidP="00742BDE">
      <w:pPr>
        <w:pStyle w:val="xdefault"/>
        <w:ind w:left="709" w:hanging="709"/>
      </w:pPr>
      <w:r>
        <w:t> </w:t>
      </w:r>
    </w:p>
    <w:p w14:paraId="1B9E0049" w14:textId="682E0481" w:rsidR="00742BDE" w:rsidRDefault="00742BDE" w:rsidP="00742BDE">
      <w:pPr>
        <w:pStyle w:val="xdefault"/>
        <w:ind w:left="709" w:hanging="709"/>
      </w:pPr>
      <w:r>
        <w:t xml:space="preserve">7.2      As Nick Bennett’s term of office ended on 31 March 2022, I wish </w:t>
      </w:r>
      <w:r w:rsidR="00625984">
        <w:t xml:space="preserve">to </w:t>
      </w:r>
      <w:r>
        <w:t xml:space="preserve">pay tribute to him for his leadership of the office and the positive changes and impact he had whilst in post.  I also wish to thank Tom Frawley and Jim Martin for their positive contribution as members of the Advisory Panel over the last 4 years.  </w:t>
      </w:r>
    </w:p>
    <w:p w14:paraId="177DB7B4" w14:textId="77777777" w:rsidR="00742BDE" w:rsidRDefault="00742BDE" w:rsidP="00742BDE">
      <w:pPr>
        <w:pStyle w:val="xdefault"/>
        <w:ind w:left="709" w:hanging="709"/>
      </w:pPr>
      <w:r>
        <w:t> </w:t>
      </w:r>
    </w:p>
    <w:p w14:paraId="4CFD3D4C" w14:textId="6375CD2C" w:rsidR="00742BDE" w:rsidRDefault="00742BDE" w:rsidP="00742BDE">
      <w:pPr>
        <w:pStyle w:val="xmsonormal"/>
        <w:ind w:left="709" w:hanging="709"/>
      </w:pPr>
      <w:r>
        <w:rPr>
          <w:rFonts w:ascii="Arial" w:hAnsi="Arial" w:cs="Arial"/>
          <w:sz w:val="24"/>
          <w:szCs w:val="24"/>
        </w:rPr>
        <w:t xml:space="preserve">7.3      The new members of the Panel have settled well into their roles and we aim to work together over the coming year to ensure that we are effective in our roles and provide appropriate scrutiny and support </w:t>
      </w:r>
      <w:r>
        <w:rPr>
          <w:rFonts w:ascii="Arial" w:hAnsi="Arial" w:cs="Arial"/>
          <w:sz w:val="24"/>
          <w:szCs w:val="24"/>
        </w:rPr>
        <w:t xml:space="preserve">to </w:t>
      </w:r>
      <w:r>
        <w:rPr>
          <w:rFonts w:ascii="Arial" w:hAnsi="Arial" w:cs="Arial"/>
          <w:sz w:val="24"/>
          <w:szCs w:val="24"/>
        </w:rPr>
        <w:t>the new Ombudsman, Michelle Morris who took up her post on 1 April 2022</w:t>
      </w:r>
      <w:r>
        <w:rPr>
          <w:rFonts w:ascii="Arial" w:hAnsi="Arial" w:cs="Arial"/>
          <w:sz w:val="24"/>
          <w:szCs w:val="24"/>
        </w:rPr>
        <w:t>.</w:t>
      </w:r>
    </w:p>
    <w:p w14:paraId="3AF52699" w14:textId="77777777" w:rsidR="00ED25CC" w:rsidRDefault="00ED25CC" w:rsidP="0030717C">
      <w:pPr>
        <w:pStyle w:val="Default"/>
        <w:ind w:left="709" w:hanging="709"/>
      </w:pPr>
    </w:p>
    <w:p w14:paraId="0F0EE9CB" w14:textId="2E98AC9B" w:rsidR="00CC5AD7" w:rsidRPr="009C0A12" w:rsidRDefault="00CC5AD7" w:rsidP="009120E5">
      <w:pPr>
        <w:pStyle w:val="Default"/>
        <w:ind w:left="709" w:hanging="709"/>
        <w:rPr>
          <w:color w:val="auto"/>
        </w:rPr>
      </w:pPr>
    </w:p>
    <w:p w14:paraId="2F580B27" w14:textId="77777777" w:rsidR="00D211D8" w:rsidRDefault="00D211D8" w:rsidP="003C30FD">
      <w:pPr>
        <w:pStyle w:val="Default"/>
        <w:ind w:left="709" w:hanging="709"/>
        <w:rPr>
          <w:color w:val="auto"/>
        </w:rPr>
      </w:pPr>
    </w:p>
    <w:p w14:paraId="4AA244D4" w14:textId="2418A7CA" w:rsidR="004C246D" w:rsidRPr="004C2917" w:rsidRDefault="004C246D" w:rsidP="004C246D">
      <w:pPr>
        <w:pBdr>
          <w:top w:val="single" w:sz="4" w:space="1" w:color="auto"/>
          <w:left w:val="single" w:sz="4" w:space="4" w:color="auto"/>
          <w:bottom w:val="single" w:sz="4" w:space="1" w:color="auto"/>
          <w:right w:val="single" w:sz="4" w:space="0" w:color="auto"/>
        </w:pBdr>
        <w:ind w:left="709"/>
        <w:rPr>
          <w:rFonts w:ascii="Arial" w:hAnsi="Arial" w:cs="Arial"/>
        </w:rPr>
      </w:pPr>
      <w:r w:rsidRPr="004C2917">
        <w:rPr>
          <w:rFonts w:ascii="Arial" w:hAnsi="Arial" w:cs="Arial"/>
        </w:rPr>
        <w:t>Appendix A - Terms of Reference of the A</w:t>
      </w:r>
      <w:r>
        <w:rPr>
          <w:rFonts w:ascii="Arial" w:hAnsi="Arial" w:cs="Arial"/>
        </w:rPr>
        <w:t>dvisory Panel</w:t>
      </w:r>
    </w:p>
    <w:p w14:paraId="4E3752DB" w14:textId="56A791D3" w:rsidR="004C246D" w:rsidRDefault="004C246D" w:rsidP="004C246D">
      <w:pPr>
        <w:pBdr>
          <w:top w:val="single" w:sz="4" w:space="1" w:color="auto"/>
          <w:left w:val="single" w:sz="4" w:space="4" w:color="auto"/>
          <w:bottom w:val="single" w:sz="4" w:space="1" w:color="auto"/>
          <w:right w:val="single" w:sz="4" w:space="0" w:color="auto"/>
        </w:pBdr>
        <w:ind w:left="709"/>
        <w:jc w:val="both"/>
        <w:rPr>
          <w:rFonts w:ascii="Arial" w:hAnsi="Arial" w:cs="Arial"/>
        </w:rPr>
      </w:pPr>
      <w:r w:rsidRPr="004C2917">
        <w:rPr>
          <w:rFonts w:ascii="Arial" w:hAnsi="Arial" w:cs="Arial"/>
        </w:rPr>
        <w:t xml:space="preserve">Appendix B </w:t>
      </w:r>
      <w:r>
        <w:rPr>
          <w:rFonts w:ascii="Arial" w:hAnsi="Arial" w:cs="Arial"/>
        </w:rPr>
        <w:t>-</w:t>
      </w:r>
      <w:r w:rsidRPr="004C2917">
        <w:rPr>
          <w:rFonts w:ascii="Arial" w:hAnsi="Arial" w:cs="Arial"/>
        </w:rPr>
        <w:t xml:space="preserve"> </w:t>
      </w:r>
      <w:r>
        <w:rPr>
          <w:rFonts w:ascii="Arial" w:hAnsi="Arial" w:cs="Arial"/>
        </w:rPr>
        <w:t xml:space="preserve">Work Programme </w:t>
      </w:r>
      <w:r w:rsidR="003B69E5">
        <w:rPr>
          <w:rFonts w:ascii="Arial" w:hAnsi="Arial" w:cs="Arial"/>
        </w:rPr>
        <w:t>2021-2022</w:t>
      </w:r>
    </w:p>
    <w:p w14:paraId="3B726D3B" w14:textId="75922BEF" w:rsidR="004C246D" w:rsidRPr="004C2917" w:rsidRDefault="004C246D" w:rsidP="004C246D">
      <w:pPr>
        <w:pBdr>
          <w:top w:val="single" w:sz="4" w:space="1" w:color="auto"/>
          <w:left w:val="single" w:sz="4" w:space="4" w:color="auto"/>
          <w:bottom w:val="single" w:sz="4" w:space="1" w:color="auto"/>
          <w:right w:val="single" w:sz="4" w:space="0" w:color="auto"/>
        </w:pBdr>
        <w:ind w:left="709"/>
        <w:jc w:val="both"/>
        <w:rPr>
          <w:rFonts w:ascii="Arial" w:hAnsi="Arial" w:cs="Arial"/>
        </w:rPr>
      </w:pPr>
      <w:r>
        <w:rPr>
          <w:rFonts w:ascii="Arial" w:hAnsi="Arial" w:cs="Arial"/>
        </w:rPr>
        <w:t xml:space="preserve">Appendix C - Work Programme </w:t>
      </w:r>
      <w:r w:rsidR="003B69E5">
        <w:rPr>
          <w:rFonts w:ascii="Arial" w:hAnsi="Arial" w:cs="Arial"/>
        </w:rPr>
        <w:t>2022-2023</w:t>
      </w:r>
    </w:p>
    <w:p w14:paraId="15FCA880" w14:textId="75D552AB" w:rsidR="00D211D8" w:rsidRDefault="00D211D8">
      <w:pPr>
        <w:spacing w:after="200" w:line="276" w:lineRule="auto"/>
        <w:rPr>
          <w:b/>
          <w:bCs/>
        </w:rPr>
      </w:pPr>
      <w:bookmarkStart w:id="0" w:name="_Hlk36718642"/>
      <w:r>
        <w:rPr>
          <w:b/>
          <w:bCs/>
        </w:rPr>
        <w:br w:type="page"/>
      </w:r>
    </w:p>
    <w:p w14:paraId="7CFD7744" w14:textId="13D16575" w:rsidR="004E05F3" w:rsidRDefault="004E05F3" w:rsidP="00D211D8">
      <w:pPr>
        <w:pStyle w:val="Default"/>
        <w:jc w:val="right"/>
        <w:rPr>
          <w:b/>
          <w:bCs/>
        </w:rPr>
      </w:pPr>
      <w:r>
        <w:rPr>
          <w:b/>
          <w:bCs/>
        </w:rPr>
        <w:lastRenderedPageBreak/>
        <w:t>APPENDIX A</w:t>
      </w:r>
    </w:p>
    <w:p w14:paraId="632DEC61" w14:textId="77777777" w:rsidR="009C4822" w:rsidRPr="0037595E" w:rsidRDefault="009C4822" w:rsidP="00D211D8">
      <w:pPr>
        <w:pStyle w:val="Default"/>
        <w:jc w:val="right"/>
        <w:rPr>
          <w:b/>
          <w:bCs/>
          <w:color w:val="auto"/>
        </w:rPr>
      </w:pPr>
    </w:p>
    <w:bookmarkEnd w:id="0"/>
    <w:p w14:paraId="11DF498E" w14:textId="77777777" w:rsidR="005A3291" w:rsidRPr="0037595E" w:rsidRDefault="005A3291" w:rsidP="005A3291">
      <w:pPr>
        <w:pStyle w:val="Default"/>
        <w:jc w:val="right"/>
        <w:rPr>
          <w:b/>
          <w:bCs/>
          <w:color w:val="auto"/>
        </w:rPr>
      </w:pPr>
      <w:r>
        <w:rPr>
          <w:rFonts w:eastAsia="Arial"/>
          <w:noProof/>
          <w:sz w:val="20"/>
          <w:lang w:val="en-US"/>
        </w:rPr>
        <w:drawing>
          <wp:inline distT="0" distB="0" distL="0" distR="0" wp14:anchorId="56DB4D06" wp14:editId="3626B3C6">
            <wp:extent cx="1999397" cy="713606"/>
            <wp:effectExtent l="0" t="0" r="1270" b="0"/>
            <wp:docPr id="39" name="Picture 3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mb Bilingual Welsh First_Full Colou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28088" cy="723846"/>
                    </a:xfrm>
                    <a:prstGeom prst="rect">
                      <a:avLst/>
                    </a:prstGeom>
                  </pic:spPr>
                </pic:pic>
              </a:graphicData>
            </a:graphic>
          </wp:inline>
        </w:drawing>
      </w:r>
    </w:p>
    <w:p w14:paraId="7DEE8853" w14:textId="77777777" w:rsidR="00971526" w:rsidRPr="004A6CE1" w:rsidRDefault="00971526" w:rsidP="00971526">
      <w:pPr>
        <w:widowControl w:val="0"/>
        <w:autoSpaceDE w:val="0"/>
        <w:autoSpaceDN w:val="0"/>
        <w:spacing w:before="4"/>
        <w:rPr>
          <w:rFonts w:ascii="Arial" w:eastAsia="Arial" w:hAnsi="Arial" w:cs="Arial"/>
          <w:b/>
          <w:sz w:val="20"/>
          <w:lang w:val="en-US"/>
        </w:rPr>
      </w:pPr>
      <w:r w:rsidRPr="004A6CE1">
        <w:rPr>
          <w:rFonts w:ascii="Arial" w:eastAsia="Arial" w:hAnsi="Arial" w:cs="Arial"/>
          <w:noProof/>
          <w:lang w:val="en-US"/>
        </w:rPr>
        <mc:AlternateContent>
          <mc:Choice Requires="wpg">
            <w:drawing>
              <wp:anchor distT="0" distB="0" distL="0" distR="0" simplePos="0" relativeHeight="251665408" behindDoc="0" locked="0" layoutInCell="1" allowOverlap="1" wp14:anchorId="7A4C1DB3" wp14:editId="551C43E1">
                <wp:simplePos x="0" y="0"/>
                <wp:positionH relativeFrom="page">
                  <wp:posOffset>823595</wp:posOffset>
                </wp:positionH>
                <wp:positionV relativeFrom="paragraph">
                  <wp:posOffset>195580</wp:posOffset>
                </wp:positionV>
                <wp:extent cx="5947410" cy="287020"/>
                <wp:effectExtent l="4445" t="8255" r="127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7410" cy="287020"/>
                          <a:chOff x="1297" y="308"/>
                          <a:chExt cx="9366" cy="452"/>
                        </a:xfrm>
                      </wpg:grpSpPr>
                      <wps:wsp>
                        <wps:cNvPr id="2" name="Line 3"/>
                        <wps:cNvCnPr>
                          <a:cxnSpLocks noChangeShapeType="1"/>
                        </wps:cNvCnPr>
                        <wps:spPr bwMode="auto">
                          <a:xfrm>
                            <a:off x="1302" y="318"/>
                            <a:ext cx="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4"/>
                        <wps:cNvCnPr>
                          <a:cxnSpLocks noChangeShapeType="1"/>
                        </wps:cNvCnPr>
                        <wps:spPr bwMode="auto">
                          <a:xfrm>
                            <a:off x="1331" y="318"/>
                            <a:ext cx="92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1331" y="337"/>
                            <a:ext cx="9245"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10595" y="327"/>
                            <a:ext cx="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 name="Line 7"/>
                        <wps:cNvCnPr>
                          <a:cxnSpLocks noChangeShapeType="1"/>
                        </wps:cNvCnPr>
                        <wps:spPr bwMode="auto">
                          <a:xfrm>
                            <a:off x="10576" y="318"/>
                            <a:ext cx="2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 name="Line 8"/>
                        <wps:cNvCnPr>
                          <a:cxnSpLocks noChangeShapeType="1"/>
                        </wps:cNvCnPr>
                        <wps:spPr bwMode="auto">
                          <a:xfrm>
                            <a:off x="1302" y="726"/>
                            <a:ext cx="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1331" y="740"/>
                            <a:ext cx="9245" cy="0"/>
                          </a:xfrm>
                          <a:prstGeom prst="line">
                            <a:avLst/>
                          </a:prstGeom>
                          <a:noFill/>
                          <a:ln w="24384">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1331" y="706"/>
                            <a:ext cx="9245"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12" name="Line 11"/>
                        <wps:cNvCnPr>
                          <a:cxnSpLocks noChangeShapeType="1"/>
                        </wps:cNvCnPr>
                        <wps:spPr bwMode="auto">
                          <a:xfrm>
                            <a:off x="10604" y="730"/>
                            <a:ext cx="29" cy="0"/>
                          </a:xfrm>
                          <a:prstGeom prst="line">
                            <a:avLst/>
                          </a:prstGeom>
                          <a:noFill/>
                          <a:ln w="36576">
                            <a:solidFill>
                              <a:srgbClr val="000000"/>
                            </a:solidFill>
                            <a:round/>
                            <a:headEnd/>
                            <a:tailEnd/>
                          </a:ln>
                          <a:extLst>
                            <a:ext uri="{909E8E84-426E-40DD-AFC4-6F175D3DCCD1}">
                              <a14:hiddenFill xmlns:a14="http://schemas.microsoft.com/office/drawing/2010/main">
                                <a:noFill/>
                              </a14:hiddenFill>
                            </a:ext>
                          </a:extLst>
                        </wps:spPr>
                        <wps:bodyPr/>
                      </wps:wsp>
                      <wps:wsp>
                        <wps:cNvPr id="13" name="Line 12"/>
                        <wps:cNvCnPr>
                          <a:cxnSpLocks noChangeShapeType="1"/>
                        </wps:cNvCnPr>
                        <wps:spPr bwMode="auto">
                          <a:xfrm>
                            <a:off x="10576" y="745"/>
                            <a:ext cx="57"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4" name="Line 13"/>
                        <wps:cNvCnPr>
                          <a:cxnSpLocks noChangeShapeType="1"/>
                        </wps:cNvCnPr>
                        <wps:spPr bwMode="auto">
                          <a:xfrm>
                            <a:off x="10595" y="716"/>
                            <a:ext cx="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5" name="Line 14"/>
                        <wps:cNvCnPr>
                          <a:cxnSpLocks noChangeShapeType="1"/>
                        </wps:cNvCnPr>
                        <wps:spPr bwMode="auto">
                          <a:xfrm>
                            <a:off x="10576" y="726"/>
                            <a:ext cx="2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 name="Line 15"/>
                        <wps:cNvCnPr>
                          <a:cxnSpLocks noChangeShapeType="1"/>
                        </wps:cNvCnPr>
                        <wps:spPr bwMode="auto">
                          <a:xfrm>
                            <a:off x="1307" y="313"/>
                            <a:ext cx="0" cy="4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 name="Line 16"/>
                        <wps:cNvCnPr>
                          <a:cxnSpLocks noChangeShapeType="1"/>
                        </wps:cNvCnPr>
                        <wps:spPr bwMode="auto">
                          <a:xfrm>
                            <a:off x="1326" y="332"/>
                            <a:ext cx="0" cy="37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 name="Line 17"/>
                        <wps:cNvCnPr>
                          <a:cxnSpLocks noChangeShapeType="1"/>
                        </wps:cNvCnPr>
                        <wps:spPr bwMode="auto">
                          <a:xfrm>
                            <a:off x="10614" y="342"/>
                            <a:ext cx="0" cy="360"/>
                          </a:xfrm>
                          <a:prstGeom prst="line">
                            <a:avLst/>
                          </a:prstGeom>
                          <a:noFill/>
                          <a:ln w="24384">
                            <a:solidFill>
                              <a:srgbClr val="000000"/>
                            </a:solidFill>
                            <a:round/>
                            <a:headEnd/>
                            <a:tailEnd/>
                          </a:ln>
                          <a:extLst>
                            <a:ext uri="{909E8E84-426E-40DD-AFC4-6F175D3DCCD1}">
                              <a14:hiddenFill xmlns:a14="http://schemas.microsoft.com/office/drawing/2010/main">
                                <a:noFill/>
                              </a14:hiddenFill>
                            </a:ext>
                          </a:extLst>
                        </wps:spPr>
                        <wps:bodyPr/>
                      </wps:wsp>
                      <wps:wsp>
                        <wps:cNvPr id="19" name="Line 18"/>
                        <wps:cNvCnPr>
                          <a:cxnSpLocks noChangeShapeType="1"/>
                        </wps:cNvCnPr>
                        <wps:spPr bwMode="auto">
                          <a:xfrm>
                            <a:off x="10580" y="332"/>
                            <a:ext cx="0" cy="37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 name="Text Box 19"/>
                        <wps:cNvSpPr txBox="1">
                          <a:spLocks noChangeArrowheads="1"/>
                        </wps:cNvSpPr>
                        <wps:spPr bwMode="auto">
                          <a:xfrm>
                            <a:off x="1316" y="327"/>
                            <a:ext cx="9288"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0D718" w14:textId="77777777" w:rsidR="00971526" w:rsidRPr="00317C50" w:rsidRDefault="00971526" w:rsidP="00971526">
                              <w:pPr>
                                <w:spacing w:before="33"/>
                                <w:jc w:val="center"/>
                                <w:rPr>
                                  <w:rFonts w:ascii="Arial" w:hAnsi="Arial" w:cs="Arial"/>
                                  <w:b/>
                                  <w:sz w:val="28"/>
                                </w:rPr>
                              </w:pPr>
                              <w:r w:rsidRPr="00317C50">
                                <w:rPr>
                                  <w:rFonts w:ascii="Arial" w:hAnsi="Arial" w:cs="Arial"/>
                                  <w:b/>
                                  <w:sz w:val="28"/>
                                </w:rPr>
                                <w:t>Advisory Panel - Terms of Reference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4C1DB3" id="Group 1" o:spid="_x0000_s1026" style="position:absolute;margin-left:64.85pt;margin-top:15.4pt;width:468.3pt;height:22.6pt;z-index:251665408;mso-wrap-distance-left:0;mso-wrap-distance-right:0;mso-position-horizontal-relative:page" coordorigin="1297,308" coordsize="9366,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">
                <v:line id="Line 3" o:spid="_x0000_s1027" style="position:absolute;visibility:visible;mso-wrap-style:square" from="1302,318" to="1331,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31,318" to="10576,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5" o:spid="_x0000_s1029" style="position:absolute;visibility:visible;mso-wrap-style:square" from="1331,337" to="10576,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" strokeweight=".16936mm"/>
                <v:line id="Line 6" o:spid="_x0000_s1030" style="position:absolute;visibility:visible;mso-wrap-style:square" from="10595,327" to="10604,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" strokeweight="1.44pt"/>
                <v:line id="Line 7" o:spid="_x0000_s1031" style="position:absolute;visibility:visible;mso-wrap-style:square" from="10576,318" to="10604,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line id="Line 8" o:spid="_x0000_s1032" style="position:absolute;visibility:visible;mso-wrap-style:square" from="1302,726" to="133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9" o:spid="_x0000_s1033" style="position:absolute;visibility:visible;mso-wrap-style:square" from="1331,740" to="10576,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" strokeweight="1.92pt"/>
                <v:line id="Line 10" o:spid="_x0000_s1034" style="position:absolute;visibility:visible;mso-wrap-style:square" from="1331,706" to="10576,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" strokeweight=".16936mm"/>
                <v:line id="Line 11" o:spid="_x0000_s1035" style="position:absolute;visibility:visible;mso-wrap-style:square" from="10604,730" to="10633,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" strokeweight="2.88pt"/>
                <v:line id="Line 12" o:spid="_x0000_s1036" style="position:absolute;visibility:visible;mso-wrap-style:square" from="10576,745" to="10633,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" strokeweight="1.44pt"/>
                <v:line id="Line 13" o:spid="_x0000_s1037" style="position:absolute;visibility:visible;mso-wrap-style:square" from="10595,716" to="10604,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" strokeweight="1.44pt"/>
                <v:line id="Line 14" o:spid="_x0000_s1038" style="position:absolute;visibility:visible;mso-wrap-style:square" from="10576,726" to="10604,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v:line id="Line 15" o:spid="_x0000_s1039" style="position:absolute;visibility:visible;mso-wrap-style:square" from="1307,313" to="1307,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v:line id="Line 16" o:spid="_x0000_s1040" style="position:absolute;visibility:visible;mso-wrap-style:square" from="1326,332" to="1326,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" strokeweight=".48pt"/>
                <v:line id="Line 17" o:spid="_x0000_s1041" style="position:absolute;visibility:visible;mso-wrap-style:square" from="10614,342" to="10614,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" strokeweight="1.92pt"/>
                <v:line id="Line 18" o:spid="_x0000_s1042" style="position:absolute;visibility:visible;mso-wrap-style:square" from="10580,332" to="10580,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v:shapetype id="_x0000_t202" coordsize="21600,21600" o:spt="202" path="m,l,21600r21600,l21600,xe">
                  <v:stroke joinstyle="miter"/>
                  <v:path gradientshapeok="t" o:connecttype="rect"/>
                </v:shapetype>
                <v:shape id="Text Box 19" o:spid="_x0000_s1043" type="#_x0000_t202" style="position:absolute;left:1316;top:327;width:9288;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75D0D718" w14:textId="77777777" w:rsidR="00971526" w:rsidRPr="00317C50" w:rsidRDefault="00971526" w:rsidP="00971526">
                        <w:pPr>
                          <w:spacing w:before="33"/>
                          <w:jc w:val="center"/>
                          <w:rPr>
                            <w:rFonts w:ascii="Arial" w:hAnsi="Arial" w:cs="Arial"/>
                            <w:b/>
                            <w:sz w:val="28"/>
                          </w:rPr>
                        </w:pPr>
                        <w:r w:rsidRPr="00317C50">
                          <w:rPr>
                            <w:rFonts w:ascii="Arial" w:hAnsi="Arial" w:cs="Arial"/>
                            <w:b/>
                            <w:sz w:val="28"/>
                          </w:rPr>
                          <w:t>Advisory Panel - Terms of Reference</w:t>
                        </w:r>
                      </w:p>
                    </w:txbxContent>
                  </v:textbox>
                </v:shape>
                <w10:wrap type="topAndBottom" anchorx="page"/>
              </v:group>
            </w:pict>
          </mc:Fallback>
        </mc:AlternateContent>
      </w:r>
    </w:p>
    <w:p w14:paraId="42F0D821" w14:textId="77777777" w:rsidR="00971526" w:rsidRPr="004A6CE1" w:rsidRDefault="00971526" w:rsidP="00971526">
      <w:pPr>
        <w:widowControl w:val="0"/>
        <w:autoSpaceDE w:val="0"/>
        <w:autoSpaceDN w:val="0"/>
        <w:rPr>
          <w:rFonts w:ascii="Arial" w:eastAsia="Arial" w:hAnsi="Arial" w:cs="Arial"/>
          <w:b/>
          <w:sz w:val="20"/>
          <w:lang w:val="en-US"/>
        </w:rPr>
      </w:pPr>
    </w:p>
    <w:p w14:paraId="2CA04D1F" w14:textId="77777777" w:rsidR="00971526" w:rsidRPr="004A6CE1" w:rsidRDefault="00971526" w:rsidP="00971526">
      <w:pPr>
        <w:widowControl w:val="0"/>
        <w:autoSpaceDE w:val="0"/>
        <w:autoSpaceDN w:val="0"/>
        <w:outlineLvl w:val="0"/>
        <w:rPr>
          <w:rFonts w:ascii="Arial" w:eastAsia="Arial" w:hAnsi="Arial" w:cs="Arial"/>
          <w:b/>
          <w:bCs/>
          <w:lang w:val="en-US"/>
        </w:rPr>
      </w:pPr>
      <w:r w:rsidRPr="004A6CE1">
        <w:rPr>
          <w:rFonts w:ascii="Arial" w:eastAsia="Arial" w:hAnsi="Arial" w:cs="Arial"/>
          <w:b/>
          <w:bCs/>
          <w:lang w:val="en-US"/>
        </w:rPr>
        <w:t>Status of the Advisory Panel</w:t>
      </w:r>
    </w:p>
    <w:p w14:paraId="1CBB5DA7" w14:textId="77777777" w:rsidR="00971526" w:rsidRPr="004A6CE1" w:rsidRDefault="00971526" w:rsidP="00971526">
      <w:pPr>
        <w:widowControl w:val="0"/>
        <w:autoSpaceDE w:val="0"/>
        <w:autoSpaceDN w:val="0"/>
        <w:rPr>
          <w:rFonts w:ascii="Arial" w:eastAsia="Arial" w:hAnsi="Arial" w:cs="Arial"/>
          <w:lang w:val="en-US"/>
        </w:rPr>
      </w:pPr>
      <w:r w:rsidRPr="004A6CE1">
        <w:rPr>
          <w:rFonts w:ascii="Arial" w:eastAsia="Arial" w:hAnsi="Arial" w:cs="Arial"/>
          <w:lang w:val="en-US"/>
        </w:rPr>
        <w:t xml:space="preserve">The Advisory Panel is a non-statutory forum whose main role is to provide support and advice to the Ombudsman </w:t>
      </w:r>
      <w:r>
        <w:rPr>
          <w:rFonts w:ascii="Arial" w:eastAsia="Arial" w:hAnsi="Arial" w:cs="Arial"/>
          <w:lang w:val="en-US"/>
        </w:rPr>
        <w:t>on the</w:t>
      </w:r>
      <w:r w:rsidRPr="004A6CE1">
        <w:rPr>
          <w:rFonts w:ascii="Arial" w:eastAsia="Arial" w:hAnsi="Arial" w:cs="Arial"/>
          <w:lang w:val="en-US"/>
        </w:rPr>
        <w:t xml:space="preserve"> leadership and </w:t>
      </w:r>
      <w:r>
        <w:rPr>
          <w:rFonts w:ascii="Arial" w:eastAsia="Arial" w:hAnsi="Arial" w:cs="Arial"/>
          <w:lang w:val="en-US"/>
        </w:rPr>
        <w:t>strategic direction</w:t>
      </w:r>
      <w:r w:rsidRPr="004A6CE1">
        <w:rPr>
          <w:rFonts w:ascii="Arial" w:eastAsia="Arial" w:hAnsi="Arial" w:cs="Arial"/>
          <w:lang w:val="en-US"/>
        </w:rPr>
        <w:t xml:space="preserve"> of the office of the Public Services Ombudsman for Wales. </w:t>
      </w:r>
      <w:r>
        <w:rPr>
          <w:rFonts w:ascii="Arial" w:eastAsia="Arial" w:hAnsi="Arial" w:cs="Arial"/>
          <w:lang w:val="en-US"/>
        </w:rPr>
        <w:t xml:space="preserve"> </w:t>
      </w:r>
      <w:r w:rsidRPr="004A6CE1">
        <w:rPr>
          <w:rFonts w:ascii="Arial" w:eastAsia="Arial" w:hAnsi="Arial" w:cs="Arial"/>
          <w:lang w:val="en-US"/>
        </w:rPr>
        <w:t>The Advisory Panel also brings an external perspective to assist in the development of policy and practice.</w:t>
      </w:r>
    </w:p>
    <w:p w14:paraId="5B049CC5" w14:textId="77777777" w:rsidR="00971526" w:rsidRPr="004A6CE1" w:rsidRDefault="00971526" w:rsidP="00971526">
      <w:pPr>
        <w:widowControl w:val="0"/>
        <w:autoSpaceDE w:val="0"/>
        <w:autoSpaceDN w:val="0"/>
        <w:rPr>
          <w:rFonts w:ascii="Arial" w:eastAsia="Arial" w:hAnsi="Arial" w:cs="Arial"/>
          <w:lang w:val="en-US"/>
        </w:rPr>
      </w:pPr>
    </w:p>
    <w:p w14:paraId="5AFF07E2" w14:textId="77777777" w:rsidR="00971526" w:rsidRPr="004A6CE1" w:rsidRDefault="00971526" w:rsidP="00971526">
      <w:pPr>
        <w:widowControl w:val="0"/>
        <w:autoSpaceDE w:val="0"/>
        <w:autoSpaceDN w:val="0"/>
        <w:rPr>
          <w:rFonts w:ascii="Arial" w:eastAsia="Arial" w:hAnsi="Arial" w:cs="Arial"/>
          <w:lang w:val="en-US"/>
        </w:rPr>
      </w:pPr>
      <w:r w:rsidRPr="004A6CE1">
        <w:rPr>
          <w:rFonts w:ascii="Arial" w:eastAsia="Arial" w:hAnsi="Arial" w:cs="Arial"/>
          <w:lang w:val="en-US"/>
        </w:rPr>
        <w:t>The Advisory Panel provides specific advice and support to the Ombudsman on:</w:t>
      </w:r>
    </w:p>
    <w:p w14:paraId="04DE4C89" w14:textId="77777777" w:rsidR="00971526" w:rsidRPr="004A6CE1" w:rsidRDefault="00971526" w:rsidP="00971526">
      <w:pPr>
        <w:widowControl w:val="0"/>
        <w:autoSpaceDE w:val="0"/>
        <w:autoSpaceDN w:val="0"/>
        <w:rPr>
          <w:rFonts w:ascii="Arial" w:eastAsia="Arial" w:hAnsi="Arial" w:cs="Arial"/>
          <w:lang w:val="en-US"/>
        </w:rPr>
      </w:pPr>
    </w:p>
    <w:p w14:paraId="5F2AD8AB" w14:textId="77777777" w:rsidR="00971526" w:rsidRPr="004A6CE1" w:rsidRDefault="00971526" w:rsidP="00971526">
      <w:pPr>
        <w:widowControl w:val="0"/>
        <w:numPr>
          <w:ilvl w:val="0"/>
          <w:numId w:val="15"/>
        </w:numPr>
        <w:tabs>
          <w:tab w:val="left" w:pos="1540"/>
        </w:tabs>
        <w:autoSpaceDE w:val="0"/>
        <w:autoSpaceDN w:val="0"/>
        <w:ind w:left="1134" w:hanging="567"/>
        <w:rPr>
          <w:rFonts w:ascii="Symbol" w:eastAsia="Arial" w:hAnsi="Arial" w:cs="Arial"/>
          <w:sz w:val="20"/>
          <w:szCs w:val="22"/>
          <w:lang w:val="en-US"/>
        </w:rPr>
      </w:pPr>
      <w:r w:rsidRPr="004A6CE1">
        <w:rPr>
          <w:rFonts w:ascii="Arial" w:eastAsia="Arial" w:hAnsi="Arial" w:cs="Arial"/>
          <w:szCs w:val="22"/>
          <w:lang w:val="en-US"/>
        </w:rPr>
        <w:t>vision, values and</w:t>
      </w:r>
      <w:r w:rsidRPr="004A6CE1">
        <w:rPr>
          <w:rFonts w:ascii="Arial" w:eastAsia="Arial" w:hAnsi="Arial" w:cs="Arial"/>
          <w:spacing w:val="-23"/>
          <w:szCs w:val="22"/>
          <w:lang w:val="en-US"/>
        </w:rPr>
        <w:t xml:space="preserve"> </w:t>
      </w:r>
      <w:r w:rsidRPr="004A6CE1">
        <w:rPr>
          <w:rFonts w:ascii="Arial" w:eastAsia="Arial" w:hAnsi="Arial" w:cs="Arial"/>
          <w:szCs w:val="22"/>
          <w:lang w:val="en-US"/>
        </w:rPr>
        <w:t>purpose;</w:t>
      </w:r>
    </w:p>
    <w:p w14:paraId="09C6FB1B" w14:textId="77777777" w:rsidR="00971526" w:rsidRPr="004A6CE1" w:rsidRDefault="00971526" w:rsidP="00971526">
      <w:pPr>
        <w:widowControl w:val="0"/>
        <w:numPr>
          <w:ilvl w:val="0"/>
          <w:numId w:val="15"/>
        </w:numPr>
        <w:tabs>
          <w:tab w:val="left" w:pos="1540"/>
        </w:tabs>
        <w:autoSpaceDE w:val="0"/>
        <w:autoSpaceDN w:val="0"/>
        <w:ind w:left="1134" w:hanging="567"/>
        <w:rPr>
          <w:rFonts w:ascii="Symbol" w:eastAsia="Arial" w:hAnsi="Arial" w:cs="Arial"/>
          <w:sz w:val="20"/>
          <w:szCs w:val="22"/>
          <w:lang w:val="en-US"/>
        </w:rPr>
      </w:pPr>
      <w:r w:rsidRPr="004A6CE1">
        <w:rPr>
          <w:rFonts w:ascii="Arial" w:eastAsia="Arial" w:hAnsi="Arial" w:cs="Arial"/>
          <w:szCs w:val="22"/>
          <w:lang w:val="en-US"/>
        </w:rPr>
        <w:t>strategic direction and</w:t>
      </w:r>
      <w:r w:rsidRPr="004A6CE1">
        <w:rPr>
          <w:rFonts w:ascii="Arial" w:eastAsia="Arial" w:hAnsi="Arial" w:cs="Arial"/>
          <w:spacing w:val="-28"/>
          <w:szCs w:val="22"/>
          <w:lang w:val="en-US"/>
        </w:rPr>
        <w:t xml:space="preserve"> </w:t>
      </w:r>
      <w:r w:rsidRPr="004A6CE1">
        <w:rPr>
          <w:rFonts w:ascii="Arial" w:eastAsia="Arial" w:hAnsi="Arial" w:cs="Arial"/>
          <w:szCs w:val="22"/>
          <w:lang w:val="en-US"/>
        </w:rPr>
        <w:t>planning.</w:t>
      </w:r>
    </w:p>
    <w:p w14:paraId="319BEC43" w14:textId="77777777" w:rsidR="00971526" w:rsidRPr="004A6CE1" w:rsidRDefault="00971526" w:rsidP="00971526">
      <w:pPr>
        <w:widowControl w:val="0"/>
        <w:autoSpaceDE w:val="0"/>
        <w:autoSpaceDN w:val="0"/>
        <w:rPr>
          <w:rFonts w:ascii="Arial" w:eastAsia="Arial" w:hAnsi="Arial" w:cs="Arial"/>
          <w:lang w:val="en-US"/>
        </w:rPr>
      </w:pPr>
    </w:p>
    <w:p w14:paraId="45C39BAF" w14:textId="77777777" w:rsidR="00971526" w:rsidRPr="004A6CE1" w:rsidRDefault="00971526" w:rsidP="00971526">
      <w:pPr>
        <w:widowControl w:val="0"/>
        <w:autoSpaceDE w:val="0"/>
        <w:autoSpaceDN w:val="0"/>
        <w:rPr>
          <w:rFonts w:ascii="Arial" w:eastAsia="Arial" w:hAnsi="Arial" w:cs="Arial"/>
          <w:lang w:val="en-US"/>
        </w:rPr>
      </w:pPr>
      <w:r w:rsidRPr="004A6CE1">
        <w:rPr>
          <w:rFonts w:ascii="Arial" w:eastAsia="Arial" w:hAnsi="Arial" w:cs="Arial"/>
          <w:lang w:val="en-US"/>
        </w:rPr>
        <w:t>The Advisory Panel is an advisory</w:t>
      </w:r>
      <w:r>
        <w:rPr>
          <w:rFonts w:ascii="Arial" w:eastAsia="Arial" w:hAnsi="Arial" w:cs="Arial"/>
          <w:lang w:val="en-US"/>
        </w:rPr>
        <w:t>-</w:t>
      </w:r>
      <w:r w:rsidRPr="004A6CE1">
        <w:rPr>
          <w:rFonts w:ascii="Arial" w:eastAsia="Arial" w:hAnsi="Arial" w:cs="Arial"/>
          <w:lang w:val="en-US"/>
        </w:rPr>
        <w:t>only body to the Ombudsman and does not make decisions in its own right.</w:t>
      </w:r>
    </w:p>
    <w:p w14:paraId="7C385E24" w14:textId="77777777" w:rsidR="00971526" w:rsidRPr="004A6CE1" w:rsidRDefault="00971526" w:rsidP="00971526">
      <w:pPr>
        <w:widowControl w:val="0"/>
        <w:autoSpaceDE w:val="0"/>
        <w:autoSpaceDN w:val="0"/>
        <w:rPr>
          <w:rFonts w:ascii="Arial" w:eastAsia="Arial" w:hAnsi="Arial" w:cs="Arial"/>
          <w:sz w:val="26"/>
          <w:lang w:val="en-US"/>
        </w:rPr>
      </w:pPr>
    </w:p>
    <w:p w14:paraId="1980758E" w14:textId="77777777" w:rsidR="00971526" w:rsidRPr="00D211D8" w:rsidRDefault="00971526" w:rsidP="00971526">
      <w:pPr>
        <w:widowControl w:val="0"/>
        <w:autoSpaceDE w:val="0"/>
        <w:autoSpaceDN w:val="0"/>
        <w:outlineLvl w:val="0"/>
        <w:rPr>
          <w:rFonts w:ascii="Arial" w:eastAsia="Arial" w:hAnsi="Arial" w:cs="Arial"/>
          <w:b/>
          <w:bCs/>
          <w:lang w:val="en-US"/>
        </w:rPr>
      </w:pPr>
      <w:r w:rsidRPr="00D211D8">
        <w:rPr>
          <w:rFonts w:ascii="Arial" w:eastAsia="Arial" w:hAnsi="Arial" w:cs="Arial"/>
          <w:b/>
          <w:bCs/>
          <w:lang w:val="en-US"/>
        </w:rPr>
        <w:t>Membership</w:t>
      </w:r>
    </w:p>
    <w:p w14:paraId="702A8068" w14:textId="77777777" w:rsidR="00971526" w:rsidRPr="004A6CE1" w:rsidRDefault="00971526" w:rsidP="00971526">
      <w:pPr>
        <w:widowControl w:val="0"/>
        <w:autoSpaceDE w:val="0"/>
        <w:autoSpaceDN w:val="0"/>
        <w:rPr>
          <w:rFonts w:ascii="Arial" w:eastAsia="Arial" w:hAnsi="Arial" w:cs="Arial"/>
          <w:lang w:val="en-US"/>
        </w:rPr>
      </w:pPr>
      <w:r w:rsidRPr="004A6CE1">
        <w:rPr>
          <w:rFonts w:ascii="Arial" w:eastAsia="Arial" w:hAnsi="Arial" w:cs="Arial"/>
          <w:lang w:val="en-US"/>
        </w:rPr>
        <w:t>Membership will comprise:</w:t>
      </w:r>
    </w:p>
    <w:p w14:paraId="298CFBFC" w14:textId="77777777" w:rsidR="00971526" w:rsidRPr="003819E7" w:rsidRDefault="00971526" w:rsidP="00971526">
      <w:pPr>
        <w:widowControl w:val="0"/>
        <w:numPr>
          <w:ilvl w:val="0"/>
          <w:numId w:val="13"/>
        </w:numPr>
        <w:tabs>
          <w:tab w:val="left" w:pos="1540"/>
        </w:tabs>
        <w:autoSpaceDE w:val="0"/>
        <w:autoSpaceDN w:val="0"/>
        <w:ind w:left="1134" w:hanging="567"/>
        <w:rPr>
          <w:rFonts w:ascii="Symbol" w:eastAsia="Arial" w:hAnsi="Arial" w:cs="Arial"/>
          <w:sz w:val="20"/>
          <w:szCs w:val="22"/>
          <w:lang w:val="en-US"/>
        </w:rPr>
      </w:pPr>
      <w:bookmarkStart w:id="1" w:name="_Hlk83370281"/>
      <w:r>
        <w:rPr>
          <w:rFonts w:ascii="Arial" w:eastAsia="Arial" w:hAnsi="Arial" w:cs="Arial"/>
          <w:szCs w:val="22"/>
          <w:lang w:val="en-US"/>
        </w:rPr>
        <w:t>A minimum of four</w:t>
      </w:r>
      <w:r w:rsidRPr="004A6CE1">
        <w:rPr>
          <w:rFonts w:ascii="Arial" w:eastAsia="Arial" w:hAnsi="Arial" w:cs="Arial"/>
          <w:szCs w:val="22"/>
          <w:lang w:val="en-US"/>
        </w:rPr>
        <w:t xml:space="preserve"> </w:t>
      </w:r>
      <w:r>
        <w:rPr>
          <w:rFonts w:ascii="Arial" w:eastAsia="Arial" w:hAnsi="Arial" w:cs="Arial"/>
          <w:szCs w:val="22"/>
          <w:lang w:val="en-US"/>
        </w:rPr>
        <w:t xml:space="preserve">and a maximum of eight </w:t>
      </w:r>
      <w:r w:rsidRPr="004A6CE1">
        <w:rPr>
          <w:rFonts w:ascii="Arial" w:eastAsia="Arial" w:hAnsi="Arial" w:cs="Arial"/>
          <w:szCs w:val="22"/>
          <w:lang w:val="en-US"/>
        </w:rPr>
        <w:t xml:space="preserve">independent external members (who offer specific skills and experience sought by the Ombudsman and may </w:t>
      </w:r>
      <w:r>
        <w:rPr>
          <w:rFonts w:ascii="Arial" w:eastAsia="Arial" w:hAnsi="Arial" w:cs="Arial"/>
          <w:szCs w:val="22"/>
          <w:lang w:val="en-US"/>
        </w:rPr>
        <w:t>include someone</w:t>
      </w:r>
      <w:r w:rsidRPr="004A6CE1">
        <w:rPr>
          <w:rFonts w:ascii="Arial" w:eastAsia="Arial" w:hAnsi="Arial" w:cs="Arial"/>
          <w:szCs w:val="22"/>
          <w:lang w:val="en-US"/>
        </w:rPr>
        <w:t xml:space="preserve"> from another ombudsman office)</w:t>
      </w:r>
      <w:r>
        <w:rPr>
          <w:rFonts w:ascii="Arial" w:eastAsia="Arial" w:hAnsi="Arial" w:cs="Arial"/>
          <w:szCs w:val="22"/>
          <w:lang w:val="en-US"/>
        </w:rPr>
        <w:t xml:space="preserve"> </w:t>
      </w:r>
    </w:p>
    <w:p w14:paraId="20ABC319" w14:textId="77777777" w:rsidR="00971526" w:rsidRPr="004A6CE1" w:rsidRDefault="00971526" w:rsidP="00971526">
      <w:pPr>
        <w:widowControl w:val="0"/>
        <w:numPr>
          <w:ilvl w:val="0"/>
          <w:numId w:val="13"/>
        </w:numPr>
        <w:tabs>
          <w:tab w:val="left" w:pos="1540"/>
        </w:tabs>
        <w:autoSpaceDE w:val="0"/>
        <w:autoSpaceDN w:val="0"/>
        <w:ind w:left="1134" w:hanging="567"/>
        <w:rPr>
          <w:rFonts w:ascii="Symbol" w:eastAsia="Arial" w:hAnsi="Arial" w:cs="Arial"/>
          <w:sz w:val="20"/>
          <w:szCs w:val="22"/>
          <w:lang w:val="en-US"/>
        </w:rPr>
      </w:pPr>
      <w:r>
        <w:rPr>
          <w:rFonts w:ascii="Arial" w:eastAsia="Arial" w:hAnsi="Arial" w:cs="Arial"/>
          <w:szCs w:val="22"/>
          <w:lang w:val="en-US"/>
        </w:rPr>
        <w:t>Up to two co-opted members</w:t>
      </w:r>
      <w:r w:rsidRPr="004A6CE1">
        <w:rPr>
          <w:rFonts w:ascii="Arial" w:eastAsia="Arial" w:hAnsi="Arial" w:cs="Arial"/>
          <w:szCs w:val="22"/>
          <w:lang w:val="en-US"/>
        </w:rPr>
        <w:t>.</w:t>
      </w:r>
    </w:p>
    <w:bookmarkEnd w:id="1"/>
    <w:p w14:paraId="786853AC" w14:textId="77777777" w:rsidR="00971526" w:rsidRPr="004A6CE1" w:rsidRDefault="00971526" w:rsidP="00971526">
      <w:pPr>
        <w:widowControl w:val="0"/>
        <w:autoSpaceDE w:val="0"/>
        <w:autoSpaceDN w:val="0"/>
        <w:rPr>
          <w:rFonts w:ascii="Arial" w:eastAsia="Arial" w:hAnsi="Arial" w:cs="Arial"/>
          <w:lang w:val="en-US"/>
        </w:rPr>
      </w:pPr>
    </w:p>
    <w:p w14:paraId="555ED329" w14:textId="77777777" w:rsidR="00971526" w:rsidRPr="004A6CE1" w:rsidRDefault="00971526" w:rsidP="00971526">
      <w:pPr>
        <w:widowControl w:val="0"/>
        <w:autoSpaceDE w:val="0"/>
        <w:autoSpaceDN w:val="0"/>
        <w:rPr>
          <w:rFonts w:ascii="Arial" w:eastAsia="Arial" w:hAnsi="Arial" w:cs="Arial"/>
          <w:lang w:val="en-US"/>
        </w:rPr>
      </w:pPr>
      <w:r w:rsidRPr="004A6CE1">
        <w:rPr>
          <w:rFonts w:ascii="Arial" w:eastAsia="Arial" w:hAnsi="Arial" w:cs="Arial"/>
          <w:lang w:val="en-US"/>
        </w:rPr>
        <w:t>The Chief Legal Adviser and Director of Investigations</w:t>
      </w:r>
      <w:r>
        <w:rPr>
          <w:rFonts w:ascii="Arial" w:eastAsia="Arial" w:hAnsi="Arial" w:cs="Arial"/>
          <w:lang w:val="en-US"/>
        </w:rPr>
        <w:t xml:space="preserve"> </w:t>
      </w:r>
      <w:r w:rsidRPr="004A6CE1">
        <w:rPr>
          <w:rFonts w:ascii="Arial" w:eastAsia="Arial" w:hAnsi="Arial" w:cs="Arial"/>
          <w:lang w:val="en-US"/>
        </w:rPr>
        <w:t>will act as Secretary to the Panel</w:t>
      </w:r>
      <w:r>
        <w:rPr>
          <w:rFonts w:ascii="Arial" w:eastAsia="Arial" w:hAnsi="Arial" w:cs="Arial"/>
          <w:lang w:val="en-US"/>
        </w:rPr>
        <w:t>.  O</w:t>
      </w:r>
      <w:r w:rsidRPr="004A6CE1">
        <w:rPr>
          <w:rFonts w:ascii="Arial" w:eastAsia="Arial" w:hAnsi="Arial" w:cs="Arial"/>
          <w:lang w:val="en-US"/>
        </w:rPr>
        <w:t>ther Management Team members</w:t>
      </w:r>
      <w:r>
        <w:rPr>
          <w:rFonts w:ascii="Arial" w:eastAsia="Arial" w:hAnsi="Arial" w:cs="Arial"/>
          <w:lang w:val="en-US"/>
        </w:rPr>
        <w:t>,</w:t>
      </w:r>
      <w:r w:rsidRPr="004A6CE1">
        <w:rPr>
          <w:rFonts w:ascii="Arial" w:eastAsia="Arial" w:hAnsi="Arial" w:cs="Arial"/>
          <w:lang w:val="en-US"/>
        </w:rPr>
        <w:t xml:space="preserve"> as decided by the Ombudsman</w:t>
      </w:r>
      <w:r>
        <w:rPr>
          <w:rFonts w:ascii="Arial" w:eastAsia="Arial" w:hAnsi="Arial" w:cs="Arial"/>
          <w:lang w:val="en-US"/>
        </w:rPr>
        <w:t>,</w:t>
      </w:r>
      <w:r w:rsidRPr="004A6CE1">
        <w:rPr>
          <w:rFonts w:ascii="Arial" w:eastAsia="Arial" w:hAnsi="Arial" w:cs="Arial"/>
          <w:lang w:val="en-US"/>
        </w:rPr>
        <w:t xml:space="preserve"> </w:t>
      </w:r>
      <w:r>
        <w:rPr>
          <w:rFonts w:ascii="Arial" w:eastAsia="Arial" w:hAnsi="Arial" w:cs="Arial"/>
          <w:lang w:val="en-US"/>
        </w:rPr>
        <w:t xml:space="preserve">will </w:t>
      </w:r>
      <w:r w:rsidRPr="004A6CE1">
        <w:rPr>
          <w:rFonts w:ascii="Arial" w:eastAsia="Arial" w:hAnsi="Arial" w:cs="Arial"/>
          <w:lang w:val="en-US"/>
        </w:rPr>
        <w:t>attend the Panel’s meetings.</w:t>
      </w:r>
    </w:p>
    <w:p w14:paraId="31D7B878" w14:textId="77777777" w:rsidR="00971526" w:rsidRPr="004A6CE1" w:rsidRDefault="00971526" w:rsidP="00971526">
      <w:pPr>
        <w:widowControl w:val="0"/>
        <w:autoSpaceDE w:val="0"/>
        <w:autoSpaceDN w:val="0"/>
        <w:rPr>
          <w:rFonts w:ascii="Arial" w:eastAsia="Arial" w:hAnsi="Arial" w:cs="Arial"/>
          <w:lang w:val="en-US"/>
        </w:rPr>
      </w:pPr>
    </w:p>
    <w:p w14:paraId="3BCC8EA3" w14:textId="77777777" w:rsidR="00971526" w:rsidRPr="004A6CE1" w:rsidRDefault="00971526" w:rsidP="00971526">
      <w:pPr>
        <w:widowControl w:val="0"/>
        <w:autoSpaceDE w:val="0"/>
        <w:autoSpaceDN w:val="0"/>
        <w:rPr>
          <w:rFonts w:ascii="Arial" w:eastAsia="Arial" w:hAnsi="Arial" w:cs="Arial"/>
          <w:lang w:val="en-US"/>
        </w:rPr>
      </w:pPr>
      <w:r w:rsidRPr="004A6CE1">
        <w:rPr>
          <w:rFonts w:ascii="Arial" w:eastAsia="Arial" w:hAnsi="Arial" w:cs="Arial"/>
          <w:lang w:val="en-US"/>
        </w:rPr>
        <w:t xml:space="preserve">The term of office for Independent members will be three years. </w:t>
      </w:r>
      <w:r>
        <w:rPr>
          <w:rFonts w:ascii="Arial" w:eastAsia="Arial" w:hAnsi="Arial" w:cs="Arial"/>
          <w:lang w:val="en-US"/>
        </w:rPr>
        <w:t xml:space="preserve"> </w:t>
      </w:r>
      <w:r w:rsidRPr="004A6CE1">
        <w:rPr>
          <w:rFonts w:ascii="Arial" w:eastAsia="Arial" w:hAnsi="Arial" w:cs="Arial"/>
          <w:lang w:val="en-US"/>
        </w:rPr>
        <w:t xml:space="preserve">The Ombudsman has the option to extend </w:t>
      </w:r>
      <w:r>
        <w:rPr>
          <w:rFonts w:ascii="Arial" w:eastAsia="Arial" w:hAnsi="Arial" w:cs="Arial"/>
          <w:lang w:val="en-US"/>
        </w:rPr>
        <w:t>this</w:t>
      </w:r>
      <w:r w:rsidRPr="004A6CE1">
        <w:rPr>
          <w:rFonts w:ascii="Arial" w:eastAsia="Arial" w:hAnsi="Arial" w:cs="Arial"/>
          <w:lang w:val="en-US"/>
        </w:rPr>
        <w:t xml:space="preserve"> term for one further year.</w:t>
      </w:r>
    </w:p>
    <w:p w14:paraId="3188E226" w14:textId="77777777" w:rsidR="00971526" w:rsidRPr="004A6CE1" w:rsidRDefault="00971526" w:rsidP="00971526">
      <w:pPr>
        <w:widowControl w:val="0"/>
        <w:autoSpaceDE w:val="0"/>
        <w:autoSpaceDN w:val="0"/>
        <w:rPr>
          <w:rFonts w:ascii="Arial" w:eastAsia="Arial" w:hAnsi="Arial" w:cs="Arial"/>
          <w:sz w:val="20"/>
          <w:lang w:val="en-US"/>
        </w:rPr>
      </w:pPr>
    </w:p>
    <w:p w14:paraId="6B58AAF6" w14:textId="77777777" w:rsidR="00971526" w:rsidRPr="004A6CE1" w:rsidRDefault="00971526" w:rsidP="00971526">
      <w:pPr>
        <w:widowControl w:val="0"/>
        <w:autoSpaceDE w:val="0"/>
        <w:autoSpaceDN w:val="0"/>
        <w:rPr>
          <w:rFonts w:ascii="Arial" w:eastAsia="Arial" w:hAnsi="Arial" w:cs="Arial"/>
          <w:lang w:val="en-US"/>
        </w:rPr>
      </w:pPr>
      <w:r w:rsidRPr="004A6CE1">
        <w:rPr>
          <w:rFonts w:ascii="Arial" w:eastAsia="Arial" w:hAnsi="Arial" w:cs="Arial"/>
          <w:lang w:val="en-US"/>
        </w:rPr>
        <w:t>The meetings will be Chaired by one of the independent external members.  The Ombudsman will appoint an independent member of the Panel to the position of Chair on the recommendation of the Advisory Panel.  Should the Ombudsman decide not to follow the recommendation of the Advisory Panel the Ombudsman’s decision will be recorded in the minutes of the Advisory Panel’s meeting.</w:t>
      </w:r>
    </w:p>
    <w:p w14:paraId="43A3936E" w14:textId="77777777" w:rsidR="00971526" w:rsidRPr="004A6CE1" w:rsidRDefault="00971526" w:rsidP="00971526">
      <w:pPr>
        <w:widowControl w:val="0"/>
        <w:autoSpaceDE w:val="0"/>
        <w:autoSpaceDN w:val="0"/>
        <w:rPr>
          <w:rFonts w:ascii="Arial" w:eastAsia="Arial" w:hAnsi="Arial" w:cs="Arial"/>
          <w:sz w:val="22"/>
          <w:lang w:val="en-US"/>
        </w:rPr>
      </w:pPr>
    </w:p>
    <w:p w14:paraId="755BCABC" w14:textId="77777777" w:rsidR="00971526" w:rsidRPr="004A6CE1" w:rsidRDefault="00971526" w:rsidP="00971526">
      <w:pPr>
        <w:widowControl w:val="0"/>
        <w:autoSpaceDE w:val="0"/>
        <w:autoSpaceDN w:val="0"/>
        <w:outlineLvl w:val="0"/>
        <w:rPr>
          <w:rFonts w:ascii="Arial" w:eastAsia="Arial" w:hAnsi="Arial" w:cs="Arial"/>
          <w:b/>
          <w:bCs/>
          <w:lang w:val="en-US"/>
        </w:rPr>
      </w:pPr>
      <w:r w:rsidRPr="004A6CE1">
        <w:rPr>
          <w:rFonts w:ascii="Arial" w:eastAsia="Arial" w:hAnsi="Arial" w:cs="Arial"/>
          <w:b/>
          <w:bCs/>
          <w:lang w:val="en-US"/>
        </w:rPr>
        <w:t xml:space="preserve">Role </w:t>
      </w:r>
      <w:r>
        <w:rPr>
          <w:rFonts w:ascii="Arial" w:eastAsia="Arial" w:hAnsi="Arial" w:cs="Arial"/>
          <w:b/>
          <w:bCs/>
          <w:lang w:val="en-US"/>
        </w:rPr>
        <w:t xml:space="preserve">and responsibilities </w:t>
      </w:r>
      <w:r w:rsidRPr="004A6CE1">
        <w:rPr>
          <w:rFonts w:ascii="Arial" w:eastAsia="Arial" w:hAnsi="Arial" w:cs="Arial"/>
          <w:b/>
          <w:bCs/>
          <w:lang w:val="en-US"/>
        </w:rPr>
        <w:t>of the Panel</w:t>
      </w:r>
    </w:p>
    <w:p w14:paraId="5D7D7E17" w14:textId="77777777" w:rsidR="00971526" w:rsidRPr="004A6CE1" w:rsidRDefault="00971526" w:rsidP="00971526">
      <w:pPr>
        <w:widowControl w:val="0"/>
        <w:autoSpaceDE w:val="0"/>
        <w:autoSpaceDN w:val="0"/>
        <w:rPr>
          <w:rFonts w:ascii="Arial" w:eastAsia="Arial" w:hAnsi="Arial" w:cs="Arial"/>
          <w:lang w:val="en-US"/>
        </w:rPr>
      </w:pPr>
      <w:r w:rsidRPr="004A6CE1">
        <w:rPr>
          <w:rFonts w:ascii="Arial" w:eastAsia="Arial" w:hAnsi="Arial" w:cs="Arial"/>
          <w:lang w:val="en-US"/>
        </w:rPr>
        <w:t>To assist the Ombudsman in establishing:</w:t>
      </w:r>
    </w:p>
    <w:p w14:paraId="325B127F" w14:textId="77777777" w:rsidR="00971526" w:rsidRPr="004A6CE1" w:rsidRDefault="00971526" w:rsidP="00971526">
      <w:pPr>
        <w:widowControl w:val="0"/>
        <w:numPr>
          <w:ilvl w:val="0"/>
          <w:numId w:val="10"/>
        </w:numPr>
        <w:tabs>
          <w:tab w:val="left" w:pos="1540"/>
        </w:tabs>
        <w:autoSpaceDE w:val="0"/>
        <w:autoSpaceDN w:val="0"/>
        <w:ind w:left="1134" w:hanging="567"/>
        <w:rPr>
          <w:rFonts w:ascii="Symbol" w:eastAsia="Arial" w:hAnsi="Symbol" w:cs="Arial"/>
          <w:sz w:val="20"/>
          <w:szCs w:val="22"/>
          <w:lang w:val="en-US"/>
        </w:rPr>
      </w:pPr>
      <w:r w:rsidRPr="004A6CE1">
        <w:rPr>
          <w:rFonts w:ascii="Arial" w:eastAsia="Arial" w:hAnsi="Arial" w:cs="Arial"/>
          <w:szCs w:val="22"/>
          <w:lang w:val="en-US"/>
        </w:rPr>
        <w:t>the</w:t>
      </w:r>
      <w:r w:rsidRPr="004A6CE1">
        <w:rPr>
          <w:rFonts w:ascii="Arial" w:eastAsia="Arial" w:hAnsi="Arial" w:cs="Arial"/>
          <w:spacing w:val="-7"/>
          <w:szCs w:val="22"/>
          <w:lang w:val="en-US"/>
        </w:rPr>
        <w:t xml:space="preserve"> </w:t>
      </w:r>
      <w:r w:rsidRPr="004A6CE1">
        <w:rPr>
          <w:rFonts w:ascii="Arial" w:eastAsia="Arial" w:hAnsi="Arial" w:cs="Arial"/>
          <w:szCs w:val="22"/>
          <w:lang w:val="en-US"/>
        </w:rPr>
        <w:t>PSOW’s</w:t>
      </w:r>
      <w:r w:rsidRPr="004A6CE1">
        <w:rPr>
          <w:rFonts w:ascii="Arial" w:eastAsia="Arial" w:hAnsi="Arial" w:cs="Arial"/>
          <w:spacing w:val="-7"/>
          <w:szCs w:val="22"/>
          <w:lang w:val="en-US"/>
        </w:rPr>
        <w:t xml:space="preserve"> </w:t>
      </w:r>
      <w:r w:rsidRPr="004A6CE1">
        <w:rPr>
          <w:rFonts w:ascii="Arial" w:eastAsia="Arial" w:hAnsi="Arial" w:cs="Arial"/>
          <w:szCs w:val="22"/>
          <w:lang w:val="en-US"/>
        </w:rPr>
        <w:t>strategic</w:t>
      </w:r>
      <w:r w:rsidRPr="004A6CE1">
        <w:rPr>
          <w:rFonts w:ascii="Arial" w:eastAsia="Arial" w:hAnsi="Arial" w:cs="Arial"/>
          <w:spacing w:val="-7"/>
          <w:szCs w:val="22"/>
          <w:lang w:val="en-US"/>
        </w:rPr>
        <w:t xml:space="preserve"> </w:t>
      </w:r>
      <w:r w:rsidRPr="004A6CE1">
        <w:rPr>
          <w:rFonts w:ascii="Arial" w:eastAsia="Arial" w:hAnsi="Arial" w:cs="Arial"/>
          <w:szCs w:val="22"/>
          <w:lang w:val="en-US"/>
        </w:rPr>
        <w:t>direction,</w:t>
      </w:r>
      <w:r w:rsidRPr="004A6CE1">
        <w:rPr>
          <w:rFonts w:ascii="Arial" w:eastAsia="Arial" w:hAnsi="Arial" w:cs="Arial"/>
          <w:spacing w:val="-7"/>
          <w:szCs w:val="22"/>
          <w:lang w:val="en-US"/>
        </w:rPr>
        <w:t xml:space="preserve"> </w:t>
      </w:r>
      <w:r w:rsidRPr="004A6CE1">
        <w:rPr>
          <w:rFonts w:ascii="Arial" w:eastAsia="Arial" w:hAnsi="Arial" w:cs="Arial"/>
          <w:szCs w:val="22"/>
          <w:lang w:val="en-US"/>
        </w:rPr>
        <w:t>aims</w:t>
      </w:r>
      <w:r w:rsidRPr="004A6CE1">
        <w:rPr>
          <w:rFonts w:ascii="Arial" w:eastAsia="Arial" w:hAnsi="Arial" w:cs="Arial"/>
          <w:spacing w:val="-7"/>
          <w:szCs w:val="22"/>
          <w:lang w:val="en-US"/>
        </w:rPr>
        <w:t xml:space="preserve"> </w:t>
      </w:r>
      <w:r w:rsidRPr="004A6CE1">
        <w:rPr>
          <w:rFonts w:ascii="Arial" w:eastAsia="Arial" w:hAnsi="Arial" w:cs="Arial"/>
          <w:szCs w:val="22"/>
          <w:lang w:val="en-US"/>
        </w:rPr>
        <w:t>and</w:t>
      </w:r>
      <w:r w:rsidRPr="004A6CE1">
        <w:rPr>
          <w:rFonts w:ascii="Arial" w:eastAsia="Arial" w:hAnsi="Arial" w:cs="Arial"/>
          <w:spacing w:val="-7"/>
          <w:szCs w:val="22"/>
          <w:lang w:val="en-US"/>
        </w:rPr>
        <w:t xml:space="preserve"> </w:t>
      </w:r>
      <w:r w:rsidRPr="004A6CE1">
        <w:rPr>
          <w:rFonts w:ascii="Arial" w:eastAsia="Arial" w:hAnsi="Arial" w:cs="Arial"/>
          <w:szCs w:val="22"/>
          <w:lang w:val="en-US"/>
        </w:rPr>
        <w:t>objectives</w:t>
      </w:r>
      <w:r w:rsidRPr="004A6CE1">
        <w:rPr>
          <w:rFonts w:ascii="Arial" w:eastAsia="Arial" w:hAnsi="Arial" w:cs="Arial"/>
          <w:spacing w:val="-7"/>
          <w:szCs w:val="22"/>
          <w:lang w:val="en-US"/>
        </w:rPr>
        <w:t xml:space="preserve"> </w:t>
      </w:r>
      <w:r w:rsidRPr="004A6CE1">
        <w:rPr>
          <w:rFonts w:ascii="Arial" w:eastAsia="Arial" w:hAnsi="Arial" w:cs="Arial"/>
          <w:szCs w:val="22"/>
          <w:lang w:val="en-US"/>
        </w:rPr>
        <w:t>and</w:t>
      </w:r>
      <w:r w:rsidRPr="004A6CE1">
        <w:rPr>
          <w:rFonts w:ascii="Arial" w:eastAsia="Arial" w:hAnsi="Arial" w:cs="Arial"/>
          <w:spacing w:val="-7"/>
          <w:szCs w:val="22"/>
          <w:lang w:val="en-US"/>
        </w:rPr>
        <w:t xml:space="preserve"> </w:t>
      </w:r>
      <w:r w:rsidRPr="004A6CE1">
        <w:rPr>
          <w:rFonts w:ascii="Arial" w:eastAsia="Arial" w:hAnsi="Arial" w:cs="Arial"/>
          <w:szCs w:val="22"/>
          <w:lang w:val="en-US"/>
        </w:rPr>
        <w:t>targets;</w:t>
      </w:r>
    </w:p>
    <w:p w14:paraId="6AE15951" w14:textId="77777777" w:rsidR="00971526" w:rsidRPr="004A6CE1" w:rsidRDefault="00971526" w:rsidP="00971526">
      <w:pPr>
        <w:widowControl w:val="0"/>
        <w:numPr>
          <w:ilvl w:val="0"/>
          <w:numId w:val="10"/>
        </w:numPr>
        <w:tabs>
          <w:tab w:val="left" w:pos="1540"/>
        </w:tabs>
        <w:autoSpaceDE w:val="0"/>
        <w:autoSpaceDN w:val="0"/>
        <w:ind w:left="1134" w:hanging="567"/>
        <w:rPr>
          <w:rFonts w:ascii="Symbol" w:eastAsia="Arial" w:hAnsi="Arial" w:cs="Arial"/>
          <w:sz w:val="20"/>
          <w:szCs w:val="22"/>
          <w:lang w:val="en-US"/>
        </w:rPr>
      </w:pPr>
      <w:r w:rsidRPr="004A6CE1">
        <w:rPr>
          <w:rFonts w:ascii="Arial" w:eastAsia="Arial" w:hAnsi="Arial" w:cs="Arial"/>
          <w:szCs w:val="22"/>
          <w:lang w:val="en-US"/>
        </w:rPr>
        <w:t>key business</w:t>
      </w:r>
      <w:r w:rsidRPr="004A6CE1">
        <w:rPr>
          <w:rFonts w:ascii="Arial" w:eastAsia="Arial" w:hAnsi="Arial" w:cs="Arial"/>
          <w:spacing w:val="-19"/>
          <w:szCs w:val="22"/>
          <w:lang w:val="en-US"/>
        </w:rPr>
        <w:t xml:space="preserve"> </w:t>
      </w:r>
      <w:r w:rsidRPr="004A6CE1">
        <w:rPr>
          <w:rFonts w:ascii="Arial" w:eastAsia="Arial" w:hAnsi="Arial" w:cs="Arial"/>
          <w:szCs w:val="22"/>
          <w:lang w:val="en-US"/>
        </w:rPr>
        <w:t>policies;</w:t>
      </w:r>
    </w:p>
    <w:p w14:paraId="622C67B1" w14:textId="77777777" w:rsidR="00971526" w:rsidRPr="003819E7" w:rsidRDefault="00971526" w:rsidP="00971526">
      <w:pPr>
        <w:widowControl w:val="0"/>
        <w:numPr>
          <w:ilvl w:val="0"/>
          <w:numId w:val="10"/>
        </w:numPr>
        <w:tabs>
          <w:tab w:val="left" w:pos="1540"/>
        </w:tabs>
        <w:autoSpaceDE w:val="0"/>
        <w:autoSpaceDN w:val="0"/>
        <w:ind w:left="1134" w:right="1276" w:hanging="567"/>
        <w:rPr>
          <w:rFonts w:ascii="Symbol" w:eastAsia="Arial" w:hAnsi="Arial" w:cs="Arial"/>
          <w:sz w:val="20"/>
          <w:szCs w:val="22"/>
          <w:lang w:val="en-US"/>
        </w:rPr>
      </w:pPr>
      <w:r w:rsidRPr="004A6CE1">
        <w:rPr>
          <w:rFonts w:ascii="Arial" w:eastAsia="Arial" w:hAnsi="Arial" w:cs="Arial"/>
          <w:szCs w:val="22"/>
          <w:lang w:val="en-US"/>
        </w:rPr>
        <w:t>key employment strategies and</w:t>
      </w:r>
      <w:r w:rsidRPr="004A6CE1">
        <w:rPr>
          <w:rFonts w:ascii="Arial" w:eastAsia="Arial" w:hAnsi="Arial" w:cs="Arial"/>
          <w:spacing w:val="-30"/>
          <w:szCs w:val="22"/>
          <w:lang w:val="en-US"/>
        </w:rPr>
        <w:t xml:space="preserve"> </w:t>
      </w:r>
      <w:r w:rsidRPr="004A6CE1">
        <w:rPr>
          <w:rFonts w:ascii="Arial" w:eastAsia="Arial" w:hAnsi="Arial" w:cs="Arial"/>
          <w:szCs w:val="22"/>
          <w:lang w:val="en-US"/>
        </w:rPr>
        <w:t>policies.</w:t>
      </w:r>
      <w:r w:rsidRPr="008A7024">
        <w:rPr>
          <w:rFonts w:ascii="Arial" w:eastAsia="Arial" w:hAnsi="Arial" w:cs="Arial"/>
          <w:szCs w:val="22"/>
          <w:lang w:val="en-US"/>
        </w:rPr>
        <w:t xml:space="preserve"> </w:t>
      </w:r>
    </w:p>
    <w:p w14:paraId="5C92E776" w14:textId="77777777" w:rsidR="00971526" w:rsidRPr="004A6CE1" w:rsidRDefault="00971526" w:rsidP="00971526">
      <w:pPr>
        <w:widowControl w:val="0"/>
        <w:autoSpaceDE w:val="0"/>
        <w:autoSpaceDN w:val="0"/>
        <w:rPr>
          <w:rFonts w:ascii="Arial" w:eastAsia="Arial" w:hAnsi="Arial" w:cs="Arial"/>
          <w:lang w:val="en-US"/>
        </w:rPr>
      </w:pPr>
    </w:p>
    <w:p w14:paraId="0AC684DE" w14:textId="77777777" w:rsidR="00971526" w:rsidRDefault="00971526" w:rsidP="00971526">
      <w:pPr>
        <w:spacing w:after="160" w:line="259" w:lineRule="auto"/>
        <w:rPr>
          <w:rFonts w:ascii="Arial" w:eastAsia="Arial" w:hAnsi="Arial" w:cs="Arial"/>
          <w:lang w:val="en-US"/>
        </w:rPr>
      </w:pPr>
      <w:r>
        <w:rPr>
          <w:rFonts w:ascii="Arial" w:eastAsia="Arial" w:hAnsi="Arial" w:cs="Arial"/>
          <w:lang w:val="en-US"/>
        </w:rPr>
        <w:br w:type="page"/>
      </w:r>
    </w:p>
    <w:p w14:paraId="7CE3FACF" w14:textId="77777777" w:rsidR="00971526" w:rsidRPr="004A6CE1" w:rsidRDefault="00971526" w:rsidP="00971526">
      <w:pPr>
        <w:widowControl w:val="0"/>
        <w:autoSpaceDE w:val="0"/>
        <w:autoSpaceDN w:val="0"/>
        <w:rPr>
          <w:rFonts w:ascii="Arial" w:eastAsia="Arial" w:hAnsi="Arial" w:cs="Arial"/>
          <w:lang w:val="en-US"/>
        </w:rPr>
      </w:pPr>
      <w:r w:rsidRPr="004A6CE1">
        <w:rPr>
          <w:rFonts w:ascii="Arial" w:eastAsia="Arial" w:hAnsi="Arial" w:cs="Arial"/>
          <w:lang w:val="en-US"/>
        </w:rPr>
        <w:lastRenderedPageBreak/>
        <w:t xml:space="preserve">To </w:t>
      </w:r>
      <w:bookmarkStart w:id="2" w:name="_Hlk512496598"/>
      <w:r w:rsidRPr="004A6CE1">
        <w:rPr>
          <w:rFonts w:ascii="Arial" w:eastAsia="Arial" w:hAnsi="Arial" w:cs="Arial"/>
          <w:lang w:val="en-US"/>
        </w:rPr>
        <w:t>scrutinise and assure</w:t>
      </w:r>
      <w:bookmarkEnd w:id="2"/>
      <w:r w:rsidRPr="004A6CE1">
        <w:rPr>
          <w:rFonts w:ascii="Arial" w:eastAsia="Arial" w:hAnsi="Arial" w:cs="Arial"/>
          <w:lang w:val="en-US"/>
        </w:rPr>
        <w:t>:</w:t>
      </w:r>
    </w:p>
    <w:p w14:paraId="5119BFF3" w14:textId="77777777" w:rsidR="00971526" w:rsidRPr="004A6CE1" w:rsidRDefault="00971526" w:rsidP="00971526">
      <w:pPr>
        <w:widowControl w:val="0"/>
        <w:numPr>
          <w:ilvl w:val="0"/>
          <w:numId w:val="11"/>
        </w:numPr>
        <w:tabs>
          <w:tab w:val="left" w:pos="1540"/>
        </w:tabs>
        <w:autoSpaceDE w:val="0"/>
        <w:autoSpaceDN w:val="0"/>
        <w:ind w:left="1134" w:hanging="567"/>
        <w:rPr>
          <w:rFonts w:ascii="Symbol" w:eastAsia="Arial" w:hAnsi="Arial" w:cs="Arial"/>
          <w:sz w:val="20"/>
          <w:szCs w:val="22"/>
          <w:lang w:val="en-US"/>
        </w:rPr>
      </w:pPr>
      <w:r w:rsidRPr="004A6CE1">
        <w:rPr>
          <w:rFonts w:ascii="Arial" w:eastAsia="Arial" w:hAnsi="Arial" w:cs="Arial"/>
          <w:szCs w:val="22"/>
          <w:lang w:val="en-US"/>
        </w:rPr>
        <w:t>the Three Year Strategic Plan and the Annual Operational</w:t>
      </w:r>
      <w:r w:rsidRPr="004A6CE1">
        <w:rPr>
          <w:rFonts w:ascii="Arial" w:eastAsia="Arial" w:hAnsi="Arial" w:cs="Arial"/>
          <w:spacing w:val="-34"/>
          <w:szCs w:val="22"/>
          <w:lang w:val="en-US"/>
        </w:rPr>
        <w:t xml:space="preserve"> </w:t>
      </w:r>
      <w:r w:rsidRPr="004A6CE1">
        <w:rPr>
          <w:rFonts w:ascii="Arial" w:eastAsia="Arial" w:hAnsi="Arial" w:cs="Arial"/>
          <w:szCs w:val="22"/>
          <w:lang w:val="en-US"/>
        </w:rPr>
        <w:t>Plan;</w:t>
      </w:r>
    </w:p>
    <w:p w14:paraId="63E5A4B7" w14:textId="77777777" w:rsidR="00971526" w:rsidRPr="004A6CE1" w:rsidRDefault="00971526" w:rsidP="00971526">
      <w:pPr>
        <w:widowControl w:val="0"/>
        <w:numPr>
          <w:ilvl w:val="0"/>
          <w:numId w:val="11"/>
        </w:numPr>
        <w:tabs>
          <w:tab w:val="left" w:pos="1540"/>
        </w:tabs>
        <w:autoSpaceDE w:val="0"/>
        <w:autoSpaceDN w:val="0"/>
        <w:ind w:left="1134" w:hanging="567"/>
        <w:rPr>
          <w:rFonts w:ascii="Symbol" w:eastAsia="Arial" w:hAnsi="Arial" w:cs="Arial"/>
          <w:sz w:val="20"/>
          <w:szCs w:val="22"/>
          <w:lang w:val="en-US"/>
        </w:rPr>
      </w:pPr>
      <w:r w:rsidRPr="004A6CE1">
        <w:rPr>
          <w:rFonts w:ascii="Arial" w:eastAsia="Arial" w:hAnsi="Arial" w:cs="Arial"/>
          <w:szCs w:val="22"/>
          <w:lang w:val="en-US"/>
        </w:rPr>
        <w:t>high level budget</w:t>
      </w:r>
      <w:r w:rsidRPr="004A6CE1">
        <w:rPr>
          <w:rFonts w:ascii="Arial" w:eastAsia="Arial" w:hAnsi="Arial" w:cs="Arial"/>
          <w:spacing w:val="-20"/>
          <w:szCs w:val="22"/>
          <w:lang w:val="en-US"/>
        </w:rPr>
        <w:t xml:space="preserve"> </w:t>
      </w:r>
      <w:r w:rsidRPr="004A6CE1">
        <w:rPr>
          <w:rFonts w:ascii="Arial" w:eastAsia="Arial" w:hAnsi="Arial" w:cs="Arial"/>
          <w:szCs w:val="22"/>
          <w:lang w:val="en-US"/>
        </w:rPr>
        <w:t>allocation;</w:t>
      </w:r>
    </w:p>
    <w:p w14:paraId="7BECFFB5" w14:textId="77777777" w:rsidR="00971526" w:rsidRPr="004A6CE1" w:rsidRDefault="00971526" w:rsidP="00971526">
      <w:pPr>
        <w:widowControl w:val="0"/>
        <w:numPr>
          <w:ilvl w:val="0"/>
          <w:numId w:val="11"/>
        </w:numPr>
        <w:tabs>
          <w:tab w:val="left" w:pos="1540"/>
        </w:tabs>
        <w:autoSpaceDE w:val="0"/>
        <w:autoSpaceDN w:val="0"/>
        <w:ind w:left="1134" w:right="680" w:hanging="567"/>
        <w:rPr>
          <w:rFonts w:ascii="Symbol" w:eastAsia="Arial" w:hAnsi="Arial" w:cs="Arial"/>
          <w:sz w:val="20"/>
          <w:szCs w:val="22"/>
          <w:lang w:val="en-US"/>
        </w:rPr>
      </w:pPr>
      <w:r w:rsidRPr="004A6CE1">
        <w:rPr>
          <w:rFonts w:ascii="Arial" w:eastAsia="Arial" w:hAnsi="Arial" w:cs="Arial"/>
          <w:szCs w:val="22"/>
          <w:lang w:val="en-US"/>
        </w:rPr>
        <w:t xml:space="preserve">the budget estimates submission to the Finance Committee of the </w:t>
      </w:r>
      <w:r>
        <w:rPr>
          <w:rFonts w:ascii="Arial" w:eastAsia="Arial" w:hAnsi="Arial" w:cs="Arial"/>
          <w:szCs w:val="22"/>
          <w:lang w:val="en-US"/>
        </w:rPr>
        <w:t>Senedd Cymru Welsh Parliament</w:t>
      </w:r>
      <w:r w:rsidRPr="004A6CE1">
        <w:rPr>
          <w:rFonts w:ascii="Arial" w:eastAsia="Arial" w:hAnsi="Arial" w:cs="Arial"/>
          <w:szCs w:val="22"/>
          <w:lang w:val="en-US"/>
        </w:rPr>
        <w:t>.</w:t>
      </w:r>
    </w:p>
    <w:p w14:paraId="4E1AACED" w14:textId="77777777" w:rsidR="00971526" w:rsidRDefault="00971526" w:rsidP="00971526">
      <w:pPr>
        <w:widowControl w:val="0"/>
        <w:autoSpaceDE w:val="0"/>
        <w:autoSpaceDN w:val="0"/>
        <w:rPr>
          <w:rFonts w:ascii="Arial" w:eastAsia="Arial" w:hAnsi="Arial" w:cs="Arial"/>
          <w:lang w:val="en-US"/>
        </w:rPr>
      </w:pPr>
    </w:p>
    <w:p w14:paraId="7068E8C5" w14:textId="77777777" w:rsidR="00971526" w:rsidRPr="004A6CE1" w:rsidRDefault="00971526" w:rsidP="00971526">
      <w:pPr>
        <w:widowControl w:val="0"/>
        <w:autoSpaceDE w:val="0"/>
        <w:autoSpaceDN w:val="0"/>
        <w:rPr>
          <w:rFonts w:ascii="Arial" w:eastAsia="Arial" w:hAnsi="Arial" w:cs="Arial"/>
          <w:lang w:val="en-US"/>
        </w:rPr>
      </w:pPr>
      <w:r w:rsidRPr="004A6CE1">
        <w:rPr>
          <w:rFonts w:ascii="Arial" w:eastAsia="Arial" w:hAnsi="Arial" w:cs="Arial"/>
          <w:lang w:val="en-US"/>
        </w:rPr>
        <w:t>To monitor and review:</w:t>
      </w:r>
    </w:p>
    <w:p w14:paraId="03B6C442" w14:textId="77777777" w:rsidR="00971526" w:rsidRPr="00334002" w:rsidRDefault="00971526" w:rsidP="00971526">
      <w:pPr>
        <w:widowControl w:val="0"/>
        <w:numPr>
          <w:ilvl w:val="0"/>
          <w:numId w:val="12"/>
        </w:numPr>
        <w:tabs>
          <w:tab w:val="left" w:pos="1540"/>
        </w:tabs>
        <w:autoSpaceDE w:val="0"/>
        <w:autoSpaceDN w:val="0"/>
        <w:ind w:left="1134" w:hanging="567"/>
        <w:rPr>
          <w:rFonts w:ascii="Symbol" w:eastAsia="Arial" w:hAnsi="Arial" w:cs="Arial"/>
          <w:sz w:val="20"/>
          <w:szCs w:val="22"/>
          <w:lang w:val="en-US"/>
        </w:rPr>
      </w:pPr>
      <w:r w:rsidRPr="004A6CE1">
        <w:rPr>
          <w:rFonts w:ascii="Arial" w:eastAsia="Arial" w:hAnsi="Arial" w:cs="Arial"/>
          <w:szCs w:val="22"/>
          <w:lang w:val="en-US"/>
        </w:rPr>
        <w:t>operational performance</w:t>
      </w:r>
      <w:r>
        <w:rPr>
          <w:rFonts w:ascii="Arial" w:eastAsia="Arial" w:hAnsi="Arial" w:cs="Arial"/>
          <w:szCs w:val="22"/>
          <w:lang w:val="en-US"/>
        </w:rPr>
        <w:t>;</w:t>
      </w:r>
      <w:r w:rsidRPr="004A6CE1">
        <w:rPr>
          <w:rFonts w:ascii="Arial" w:eastAsia="Arial" w:hAnsi="Arial" w:cs="Arial"/>
          <w:szCs w:val="22"/>
          <w:lang w:val="en-US"/>
        </w:rPr>
        <w:t xml:space="preserve"> and</w:t>
      </w:r>
      <w:r w:rsidRPr="004A6CE1">
        <w:rPr>
          <w:rFonts w:ascii="Arial" w:eastAsia="Arial" w:hAnsi="Arial" w:cs="Arial"/>
          <w:spacing w:val="-32"/>
          <w:szCs w:val="22"/>
          <w:lang w:val="en-US"/>
        </w:rPr>
        <w:t xml:space="preserve"> </w:t>
      </w:r>
      <w:r w:rsidRPr="004A6CE1">
        <w:rPr>
          <w:rFonts w:ascii="Arial" w:eastAsia="Arial" w:hAnsi="Arial" w:cs="Arial"/>
          <w:szCs w:val="22"/>
          <w:lang w:val="en-US"/>
        </w:rPr>
        <w:t>delivery;</w:t>
      </w:r>
    </w:p>
    <w:p w14:paraId="1593C0AA" w14:textId="77777777" w:rsidR="00971526" w:rsidRPr="004A6CE1" w:rsidRDefault="00971526" w:rsidP="00971526">
      <w:pPr>
        <w:widowControl w:val="0"/>
        <w:numPr>
          <w:ilvl w:val="0"/>
          <w:numId w:val="12"/>
        </w:numPr>
        <w:tabs>
          <w:tab w:val="left" w:pos="1540"/>
        </w:tabs>
        <w:autoSpaceDE w:val="0"/>
        <w:autoSpaceDN w:val="0"/>
        <w:ind w:left="1134" w:hanging="567"/>
        <w:rPr>
          <w:rFonts w:ascii="Symbol" w:eastAsia="Arial" w:hAnsi="Arial" w:cs="Arial"/>
          <w:sz w:val="20"/>
          <w:szCs w:val="22"/>
          <w:lang w:val="en-US"/>
        </w:rPr>
      </w:pPr>
      <w:r w:rsidRPr="004A6CE1">
        <w:rPr>
          <w:rFonts w:ascii="Arial" w:eastAsia="Arial" w:hAnsi="Arial" w:cs="Arial"/>
          <w:szCs w:val="22"/>
          <w:lang w:val="en-US"/>
        </w:rPr>
        <w:t>effectiveness of employment strategies and</w:t>
      </w:r>
      <w:r w:rsidRPr="004A6CE1">
        <w:rPr>
          <w:rFonts w:ascii="Arial" w:eastAsia="Arial" w:hAnsi="Arial" w:cs="Arial"/>
          <w:spacing w:val="-41"/>
          <w:szCs w:val="22"/>
          <w:lang w:val="en-US"/>
        </w:rPr>
        <w:t xml:space="preserve"> </w:t>
      </w:r>
      <w:r w:rsidRPr="004A6CE1">
        <w:rPr>
          <w:rFonts w:ascii="Arial" w:eastAsia="Arial" w:hAnsi="Arial" w:cs="Arial"/>
          <w:szCs w:val="22"/>
          <w:lang w:val="en-US"/>
        </w:rPr>
        <w:t>policies;</w:t>
      </w:r>
    </w:p>
    <w:p w14:paraId="6053056F" w14:textId="77777777" w:rsidR="00971526" w:rsidRPr="004A6CE1" w:rsidRDefault="00971526" w:rsidP="00971526">
      <w:pPr>
        <w:widowControl w:val="0"/>
        <w:numPr>
          <w:ilvl w:val="0"/>
          <w:numId w:val="12"/>
        </w:numPr>
        <w:tabs>
          <w:tab w:val="left" w:pos="1540"/>
        </w:tabs>
        <w:autoSpaceDE w:val="0"/>
        <w:autoSpaceDN w:val="0"/>
        <w:ind w:left="1134" w:hanging="567"/>
        <w:rPr>
          <w:rFonts w:ascii="Symbol" w:eastAsia="Arial" w:hAnsi="Arial" w:cs="Arial"/>
          <w:sz w:val="20"/>
          <w:szCs w:val="22"/>
          <w:lang w:val="en-US"/>
        </w:rPr>
      </w:pPr>
      <w:r w:rsidRPr="004A6CE1">
        <w:rPr>
          <w:rFonts w:ascii="Arial" w:eastAsia="Arial" w:hAnsi="Arial" w:cs="Arial"/>
          <w:szCs w:val="22"/>
          <w:lang w:val="en-US"/>
        </w:rPr>
        <w:t>diversity and equal opportunities, particularly in relation to the Equality Act 2010</w:t>
      </w:r>
    </w:p>
    <w:p w14:paraId="6C045EB2" w14:textId="77777777" w:rsidR="00971526" w:rsidRPr="00334002" w:rsidRDefault="00971526" w:rsidP="00971526">
      <w:pPr>
        <w:widowControl w:val="0"/>
        <w:numPr>
          <w:ilvl w:val="0"/>
          <w:numId w:val="12"/>
        </w:numPr>
        <w:tabs>
          <w:tab w:val="left" w:pos="1540"/>
        </w:tabs>
        <w:autoSpaceDE w:val="0"/>
        <w:autoSpaceDN w:val="0"/>
        <w:ind w:left="1134" w:hanging="567"/>
        <w:rPr>
          <w:rFonts w:ascii="Symbol" w:eastAsia="Arial" w:hAnsi="Arial" w:cs="Arial"/>
          <w:sz w:val="20"/>
          <w:szCs w:val="22"/>
          <w:lang w:val="en-US"/>
        </w:rPr>
      </w:pPr>
      <w:r w:rsidRPr="004A6CE1">
        <w:rPr>
          <w:rFonts w:ascii="Arial" w:eastAsia="Arial" w:hAnsi="Arial" w:cs="Arial"/>
          <w:szCs w:val="22"/>
          <w:lang w:val="en-US"/>
        </w:rPr>
        <w:t>external communications strategies and stakeholder</w:t>
      </w:r>
      <w:r w:rsidRPr="004A6CE1">
        <w:rPr>
          <w:rFonts w:ascii="Arial" w:eastAsia="Arial" w:hAnsi="Arial" w:cs="Arial"/>
          <w:spacing w:val="-27"/>
          <w:szCs w:val="22"/>
          <w:lang w:val="en-US"/>
        </w:rPr>
        <w:t xml:space="preserve"> </w:t>
      </w:r>
      <w:r w:rsidRPr="004A6CE1">
        <w:rPr>
          <w:rFonts w:ascii="Arial" w:eastAsia="Arial" w:hAnsi="Arial" w:cs="Arial"/>
          <w:szCs w:val="22"/>
          <w:lang w:val="en-US"/>
        </w:rPr>
        <w:t>relations</w:t>
      </w:r>
      <w:r>
        <w:rPr>
          <w:rFonts w:ascii="Arial" w:eastAsia="Arial" w:hAnsi="Arial" w:cs="Arial"/>
          <w:szCs w:val="22"/>
          <w:lang w:val="en-US"/>
        </w:rPr>
        <w:t>.</w:t>
      </w:r>
    </w:p>
    <w:p w14:paraId="7EB1B7AA" w14:textId="77777777" w:rsidR="00971526" w:rsidRDefault="00971526" w:rsidP="00971526">
      <w:pPr>
        <w:widowControl w:val="0"/>
        <w:autoSpaceDE w:val="0"/>
        <w:autoSpaceDN w:val="0"/>
        <w:rPr>
          <w:rFonts w:ascii="Arial" w:eastAsia="Arial" w:hAnsi="Arial" w:cs="Arial"/>
          <w:lang w:val="en-US"/>
        </w:rPr>
      </w:pPr>
    </w:p>
    <w:p w14:paraId="02DFEF45" w14:textId="77777777" w:rsidR="00971526" w:rsidRDefault="00971526" w:rsidP="00971526">
      <w:pPr>
        <w:widowControl w:val="0"/>
        <w:autoSpaceDE w:val="0"/>
        <w:autoSpaceDN w:val="0"/>
        <w:rPr>
          <w:rFonts w:ascii="Arial" w:eastAsia="Arial" w:hAnsi="Arial" w:cs="Arial"/>
          <w:lang w:val="en-US"/>
        </w:rPr>
      </w:pPr>
    </w:p>
    <w:p w14:paraId="63EADCF1" w14:textId="77777777" w:rsidR="00971526" w:rsidRDefault="00971526" w:rsidP="00971526">
      <w:pPr>
        <w:widowControl w:val="0"/>
        <w:autoSpaceDE w:val="0"/>
        <w:autoSpaceDN w:val="0"/>
        <w:outlineLvl w:val="0"/>
        <w:rPr>
          <w:rFonts w:ascii="Arial" w:eastAsia="Arial" w:hAnsi="Arial" w:cs="Arial"/>
          <w:b/>
          <w:bCs/>
          <w:lang w:val="en-US"/>
        </w:rPr>
      </w:pPr>
      <w:r>
        <w:rPr>
          <w:rFonts w:ascii="Arial" w:eastAsia="Arial" w:hAnsi="Arial" w:cs="Arial"/>
          <w:b/>
          <w:bCs/>
          <w:lang w:val="en-US"/>
        </w:rPr>
        <w:t>Rights</w:t>
      </w:r>
    </w:p>
    <w:p w14:paraId="442AF034" w14:textId="77777777" w:rsidR="00971526" w:rsidRDefault="00971526" w:rsidP="00971526">
      <w:pPr>
        <w:widowControl w:val="0"/>
        <w:autoSpaceDE w:val="0"/>
        <w:autoSpaceDN w:val="0"/>
        <w:outlineLvl w:val="0"/>
        <w:rPr>
          <w:rFonts w:ascii="Arial" w:eastAsia="Arial" w:hAnsi="Arial" w:cs="Arial"/>
          <w:lang w:val="en-US"/>
        </w:rPr>
      </w:pPr>
      <w:r w:rsidRPr="003819E7">
        <w:rPr>
          <w:rFonts w:ascii="Arial" w:eastAsia="Arial" w:hAnsi="Arial" w:cs="Arial"/>
          <w:lang w:val="en-US"/>
        </w:rPr>
        <w:t>The</w:t>
      </w:r>
      <w:r>
        <w:rPr>
          <w:rFonts w:ascii="Arial" w:eastAsia="Arial" w:hAnsi="Arial" w:cs="Arial"/>
          <w:lang w:val="en-US"/>
        </w:rPr>
        <w:t xml:space="preserve"> Ombudsman and</w:t>
      </w:r>
      <w:r w:rsidRPr="003819E7">
        <w:rPr>
          <w:rFonts w:ascii="Arial" w:eastAsia="Arial" w:hAnsi="Arial" w:cs="Arial"/>
          <w:lang w:val="en-US"/>
        </w:rPr>
        <w:t xml:space="preserve"> Advisory Panel may:</w:t>
      </w:r>
    </w:p>
    <w:p w14:paraId="3E4DE5E3" w14:textId="77777777" w:rsidR="00971526" w:rsidRDefault="00971526" w:rsidP="00971526">
      <w:pPr>
        <w:widowControl w:val="0"/>
        <w:numPr>
          <w:ilvl w:val="0"/>
          <w:numId w:val="25"/>
        </w:numPr>
        <w:tabs>
          <w:tab w:val="left" w:pos="1529"/>
          <w:tab w:val="left" w:pos="1530"/>
        </w:tabs>
        <w:autoSpaceDE w:val="0"/>
        <w:autoSpaceDN w:val="0"/>
        <w:ind w:left="851" w:right="306"/>
        <w:rPr>
          <w:rFonts w:ascii="Arial" w:eastAsia="Arial" w:hAnsi="Arial" w:cs="Arial"/>
          <w:szCs w:val="22"/>
          <w:lang w:val="en-US"/>
        </w:rPr>
      </w:pPr>
      <w:r w:rsidRPr="00816416">
        <w:rPr>
          <w:rFonts w:ascii="Arial" w:eastAsia="Arial" w:hAnsi="Arial" w:cs="Arial"/>
          <w:szCs w:val="22"/>
          <w:lang w:val="en-US"/>
        </w:rPr>
        <w:t xml:space="preserve">co-opt additional members for a period not exceeding </w:t>
      </w:r>
      <w:r>
        <w:rPr>
          <w:rFonts w:ascii="Arial" w:eastAsia="Arial" w:hAnsi="Arial" w:cs="Arial"/>
          <w:szCs w:val="22"/>
          <w:lang w:val="en-US"/>
        </w:rPr>
        <w:t>two</w:t>
      </w:r>
      <w:r w:rsidRPr="00816416">
        <w:rPr>
          <w:rFonts w:ascii="Arial" w:eastAsia="Arial" w:hAnsi="Arial" w:cs="Arial"/>
          <w:szCs w:val="22"/>
          <w:lang w:val="en-US"/>
        </w:rPr>
        <w:t xml:space="preserve"> year</w:t>
      </w:r>
      <w:r>
        <w:rPr>
          <w:rFonts w:ascii="Arial" w:eastAsia="Arial" w:hAnsi="Arial" w:cs="Arial"/>
          <w:szCs w:val="22"/>
          <w:lang w:val="en-US"/>
        </w:rPr>
        <w:t>s</w:t>
      </w:r>
      <w:r w:rsidRPr="00816416">
        <w:rPr>
          <w:rFonts w:ascii="Arial" w:eastAsia="Arial" w:hAnsi="Arial" w:cs="Arial"/>
          <w:szCs w:val="22"/>
          <w:lang w:val="en-US"/>
        </w:rPr>
        <w:t xml:space="preserve"> to provide specialist skills, knowledge and experience</w:t>
      </w:r>
      <w:r w:rsidRPr="00D31141">
        <w:rPr>
          <w:rFonts w:ascii="Arial" w:eastAsia="Arial" w:hAnsi="Arial" w:cs="Arial"/>
          <w:szCs w:val="22"/>
          <w:lang w:val="en-US"/>
        </w:rPr>
        <w:t xml:space="preserve"> </w:t>
      </w:r>
      <w:r>
        <w:rPr>
          <w:rFonts w:ascii="Arial" w:eastAsia="Arial" w:hAnsi="Arial" w:cs="Arial"/>
          <w:szCs w:val="22"/>
          <w:lang w:val="en-US"/>
        </w:rPr>
        <w:t>and help the Panel to be representative of the communities the Ombudsman serves.</w:t>
      </w:r>
    </w:p>
    <w:p w14:paraId="4D791DFD" w14:textId="77777777" w:rsidR="00971526" w:rsidRPr="00816416" w:rsidRDefault="00971526" w:rsidP="00971526">
      <w:pPr>
        <w:widowControl w:val="0"/>
        <w:numPr>
          <w:ilvl w:val="0"/>
          <w:numId w:val="25"/>
        </w:numPr>
        <w:tabs>
          <w:tab w:val="left" w:pos="1529"/>
          <w:tab w:val="left" w:pos="1530"/>
        </w:tabs>
        <w:autoSpaceDE w:val="0"/>
        <w:autoSpaceDN w:val="0"/>
        <w:ind w:left="851" w:right="306"/>
        <w:rPr>
          <w:rFonts w:ascii="Arial" w:eastAsia="Arial" w:hAnsi="Arial" w:cs="Arial"/>
          <w:szCs w:val="22"/>
          <w:lang w:val="en-US"/>
        </w:rPr>
      </w:pPr>
      <w:r>
        <w:rPr>
          <w:rFonts w:ascii="Arial" w:eastAsia="Arial" w:hAnsi="Arial" w:cs="Arial"/>
          <w:szCs w:val="22"/>
          <w:lang w:val="en-US"/>
        </w:rPr>
        <w:t>seek</w:t>
      </w:r>
      <w:r w:rsidRPr="00816416">
        <w:rPr>
          <w:rFonts w:ascii="Arial" w:eastAsia="Arial" w:hAnsi="Arial" w:cs="Arial"/>
          <w:szCs w:val="22"/>
          <w:lang w:val="en-US"/>
        </w:rPr>
        <w:t xml:space="preserve"> specialist ad-hoc advice subject to being within budget.</w:t>
      </w:r>
    </w:p>
    <w:p w14:paraId="3A805BA9" w14:textId="77777777" w:rsidR="00971526" w:rsidRPr="00D31141" w:rsidRDefault="00971526" w:rsidP="00971526">
      <w:pPr>
        <w:widowControl w:val="0"/>
        <w:tabs>
          <w:tab w:val="left" w:pos="1529"/>
          <w:tab w:val="left" w:pos="1530"/>
        </w:tabs>
        <w:autoSpaceDE w:val="0"/>
        <w:autoSpaceDN w:val="0"/>
        <w:ind w:left="851" w:right="306"/>
        <w:rPr>
          <w:rFonts w:ascii="Arial" w:eastAsia="Arial" w:hAnsi="Arial" w:cs="Arial"/>
          <w:szCs w:val="22"/>
          <w:lang w:val="en-US"/>
        </w:rPr>
      </w:pPr>
    </w:p>
    <w:p w14:paraId="694939AF" w14:textId="77777777" w:rsidR="00971526" w:rsidRDefault="00971526" w:rsidP="00971526">
      <w:pPr>
        <w:widowControl w:val="0"/>
        <w:autoSpaceDE w:val="0"/>
        <w:autoSpaceDN w:val="0"/>
        <w:outlineLvl w:val="0"/>
        <w:rPr>
          <w:rFonts w:ascii="Arial" w:eastAsia="Arial" w:hAnsi="Arial" w:cs="Arial"/>
          <w:b/>
          <w:bCs/>
          <w:lang w:val="en-US"/>
        </w:rPr>
      </w:pPr>
    </w:p>
    <w:p w14:paraId="3936DFDE" w14:textId="77777777" w:rsidR="00971526" w:rsidRPr="004A6CE1" w:rsidRDefault="00971526" w:rsidP="00971526">
      <w:pPr>
        <w:widowControl w:val="0"/>
        <w:autoSpaceDE w:val="0"/>
        <w:autoSpaceDN w:val="0"/>
        <w:outlineLvl w:val="0"/>
        <w:rPr>
          <w:rFonts w:ascii="Arial" w:eastAsia="Arial" w:hAnsi="Arial" w:cs="Arial"/>
          <w:b/>
          <w:bCs/>
          <w:lang w:val="en-US"/>
        </w:rPr>
      </w:pPr>
      <w:r w:rsidRPr="004A6CE1">
        <w:rPr>
          <w:rFonts w:ascii="Arial" w:eastAsia="Arial" w:hAnsi="Arial" w:cs="Arial"/>
          <w:b/>
          <w:bCs/>
          <w:lang w:val="en-US"/>
        </w:rPr>
        <w:t>Meetings</w:t>
      </w:r>
    </w:p>
    <w:p w14:paraId="093713B4" w14:textId="77777777" w:rsidR="00971526" w:rsidRDefault="00971526" w:rsidP="00971526">
      <w:pPr>
        <w:widowControl w:val="0"/>
        <w:autoSpaceDE w:val="0"/>
        <w:autoSpaceDN w:val="0"/>
        <w:rPr>
          <w:rFonts w:ascii="Arial" w:eastAsia="Arial" w:hAnsi="Arial" w:cs="Arial"/>
          <w:lang w:val="en-US"/>
        </w:rPr>
      </w:pPr>
      <w:r w:rsidRPr="004A6CE1">
        <w:rPr>
          <w:rFonts w:ascii="Arial" w:eastAsia="Arial" w:hAnsi="Arial" w:cs="Arial"/>
          <w:lang w:val="en-US"/>
        </w:rPr>
        <w:t xml:space="preserve">Meetings will be held four times a year.  A quorum shall be a minimum of three </w:t>
      </w:r>
      <w:r>
        <w:rPr>
          <w:rFonts w:ascii="Arial" w:eastAsia="Arial" w:hAnsi="Arial" w:cs="Arial"/>
          <w:lang w:val="en-US"/>
        </w:rPr>
        <w:t xml:space="preserve">independent </w:t>
      </w:r>
      <w:r w:rsidRPr="004A6CE1">
        <w:rPr>
          <w:rFonts w:ascii="Arial" w:eastAsia="Arial" w:hAnsi="Arial" w:cs="Arial"/>
          <w:lang w:val="en-US"/>
        </w:rPr>
        <w:t>members</w:t>
      </w:r>
      <w:r>
        <w:rPr>
          <w:rFonts w:ascii="Arial" w:eastAsia="Arial" w:hAnsi="Arial" w:cs="Arial"/>
          <w:lang w:val="en-US"/>
        </w:rPr>
        <w:t>.</w:t>
      </w:r>
    </w:p>
    <w:p w14:paraId="20FBA1E1" w14:textId="77777777" w:rsidR="00971526" w:rsidRDefault="00971526" w:rsidP="00971526">
      <w:pPr>
        <w:widowControl w:val="0"/>
        <w:autoSpaceDE w:val="0"/>
        <w:autoSpaceDN w:val="0"/>
        <w:rPr>
          <w:rFonts w:ascii="Arial" w:eastAsia="Arial" w:hAnsi="Arial" w:cs="Arial"/>
          <w:lang w:val="en-US"/>
        </w:rPr>
      </w:pPr>
    </w:p>
    <w:p w14:paraId="707E0522" w14:textId="77777777" w:rsidR="00971526" w:rsidRPr="004A6CE1" w:rsidRDefault="00971526" w:rsidP="00971526">
      <w:pPr>
        <w:widowControl w:val="0"/>
        <w:autoSpaceDE w:val="0"/>
        <w:autoSpaceDN w:val="0"/>
        <w:rPr>
          <w:rFonts w:ascii="Arial" w:eastAsia="Arial" w:hAnsi="Arial" w:cs="Arial"/>
          <w:lang w:val="en-US"/>
        </w:rPr>
      </w:pPr>
      <w:r>
        <w:rPr>
          <w:rFonts w:ascii="Arial" w:eastAsia="Arial" w:hAnsi="Arial" w:cs="Arial"/>
          <w:lang w:val="en-US"/>
        </w:rPr>
        <w:t xml:space="preserve">Each meeting will also be attended by </w:t>
      </w:r>
      <w:r w:rsidRPr="004A6CE1">
        <w:rPr>
          <w:rFonts w:ascii="Arial" w:eastAsia="Arial" w:hAnsi="Arial" w:cs="Arial"/>
          <w:lang w:val="en-US"/>
        </w:rPr>
        <w:t>the Ombudsman (or, exceptionally, a deputy nominated by the Ombudsman).</w:t>
      </w:r>
    </w:p>
    <w:p w14:paraId="2D97E5BC" w14:textId="77777777" w:rsidR="00971526" w:rsidRPr="004A6CE1" w:rsidRDefault="00971526" w:rsidP="00971526">
      <w:pPr>
        <w:widowControl w:val="0"/>
        <w:autoSpaceDE w:val="0"/>
        <w:autoSpaceDN w:val="0"/>
        <w:rPr>
          <w:rFonts w:ascii="Arial" w:eastAsia="Arial" w:hAnsi="Arial" w:cs="Arial"/>
          <w:lang w:val="en-US"/>
        </w:rPr>
      </w:pPr>
    </w:p>
    <w:p w14:paraId="375524DB" w14:textId="77777777" w:rsidR="00971526" w:rsidRPr="004A6CE1" w:rsidRDefault="00971526" w:rsidP="00971526">
      <w:pPr>
        <w:widowControl w:val="0"/>
        <w:autoSpaceDE w:val="0"/>
        <w:autoSpaceDN w:val="0"/>
        <w:rPr>
          <w:rFonts w:ascii="Arial" w:eastAsia="Arial" w:hAnsi="Arial" w:cs="Arial"/>
          <w:lang w:val="en-US"/>
        </w:rPr>
      </w:pPr>
      <w:r w:rsidRPr="004A6CE1">
        <w:rPr>
          <w:rFonts w:ascii="Arial" w:eastAsia="Arial" w:hAnsi="Arial" w:cs="Arial"/>
          <w:lang w:val="en-US"/>
        </w:rPr>
        <w:t>In the event of the Chair of the Advisory Panel being unable to attend a meeting, another independent member will take the chair.</w:t>
      </w:r>
    </w:p>
    <w:p w14:paraId="5873AAF1" w14:textId="77777777" w:rsidR="00971526" w:rsidRPr="004A6CE1" w:rsidRDefault="00971526" w:rsidP="00971526">
      <w:pPr>
        <w:widowControl w:val="0"/>
        <w:autoSpaceDE w:val="0"/>
        <w:autoSpaceDN w:val="0"/>
        <w:rPr>
          <w:rFonts w:ascii="Arial" w:eastAsia="Arial" w:hAnsi="Arial" w:cs="Arial"/>
          <w:sz w:val="16"/>
          <w:lang w:val="en-US"/>
        </w:rPr>
      </w:pPr>
    </w:p>
    <w:p w14:paraId="6871C108" w14:textId="77777777" w:rsidR="00971526" w:rsidRDefault="00971526" w:rsidP="00971526">
      <w:pPr>
        <w:widowControl w:val="0"/>
        <w:autoSpaceDE w:val="0"/>
        <w:autoSpaceDN w:val="0"/>
        <w:rPr>
          <w:rFonts w:ascii="Arial" w:eastAsia="Arial" w:hAnsi="Arial" w:cs="Arial"/>
          <w:lang w:val="en-US"/>
        </w:rPr>
      </w:pPr>
      <w:r w:rsidRPr="004A6CE1">
        <w:rPr>
          <w:rFonts w:ascii="Arial" w:eastAsia="Arial" w:hAnsi="Arial" w:cs="Arial"/>
          <w:lang w:val="en-US"/>
        </w:rPr>
        <w:t>Following approval at the next Panel meeting, minutes of meetings will be published as decided by the Ombudsman.</w:t>
      </w:r>
    </w:p>
    <w:p w14:paraId="6F0735CE" w14:textId="77777777" w:rsidR="00971526" w:rsidRDefault="00971526" w:rsidP="00971526">
      <w:pPr>
        <w:widowControl w:val="0"/>
        <w:autoSpaceDE w:val="0"/>
        <w:autoSpaceDN w:val="0"/>
        <w:rPr>
          <w:rFonts w:ascii="Arial" w:eastAsia="Arial" w:hAnsi="Arial" w:cs="Arial"/>
          <w:lang w:val="en-US"/>
        </w:rPr>
      </w:pPr>
    </w:p>
    <w:p w14:paraId="02A8213E" w14:textId="77777777" w:rsidR="00971526" w:rsidRDefault="00971526" w:rsidP="00971526">
      <w:pPr>
        <w:widowControl w:val="0"/>
        <w:autoSpaceDE w:val="0"/>
        <w:autoSpaceDN w:val="0"/>
        <w:rPr>
          <w:rFonts w:ascii="Arial" w:eastAsia="Arial" w:hAnsi="Arial" w:cs="Arial"/>
          <w:lang w:val="en-US"/>
        </w:rPr>
      </w:pPr>
      <w:r w:rsidRPr="009C51CE">
        <w:rPr>
          <w:rFonts w:ascii="Arial" w:eastAsia="Arial" w:hAnsi="Arial" w:cs="Arial"/>
          <w:b/>
          <w:bCs/>
          <w:lang w:val="en-US"/>
        </w:rPr>
        <w:t xml:space="preserve">Declaration of Members Interests </w:t>
      </w:r>
      <w:r>
        <w:rPr>
          <w:rFonts w:ascii="Arial" w:eastAsia="Arial" w:hAnsi="Arial" w:cs="Arial"/>
          <w:lang w:val="en-US"/>
        </w:rPr>
        <w:t xml:space="preserve">Members are required to declare any personal interests in accordance with the PSOW’s Policy on </w:t>
      </w:r>
      <w:hyperlink r:id="rId13" w:history="1">
        <w:r w:rsidRPr="008E7F07">
          <w:rPr>
            <w:rStyle w:val="Hyperlink"/>
            <w:rFonts w:ascii="Arial" w:eastAsia="Arial" w:hAnsi="Arial" w:cs="Arial"/>
            <w:lang w:val="en-US"/>
          </w:rPr>
          <w:t>Declaration of Interests</w:t>
        </w:r>
      </w:hyperlink>
      <w:r>
        <w:rPr>
          <w:rFonts w:ascii="Arial" w:eastAsia="Arial" w:hAnsi="Arial" w:cs="Arial"/>
          <w:lang w:val="en-US"/>
        </w:rPr>
        <w:t xml:space="preserve"> by Advisory Panel and Audit &amp; Risk Assurance Committee members.  </w:t>
      </w:r>
    </w:p>
    <w:p w14:paraId="070FEF50" w14:textId="77777777" w:rsidR="00971526" w:rsidRDefault="00971526" w:rsidP="00971526">
      <w:pPr>
        <w:widowControl w:val="0"/>
        <w:autoSpaceDE w:val="0"/>
        <w:autoSpaceDN w:val="0"/>
        <w:outlineLvl w:val="0"/>
        <w:rPr>
          <w:rFonts w:ascii="Arial" w:eastAsia="Arial" w:hAnsi="Arial" w:cs="Arial"/>
          <w:b/>
          <w:bCs/>
          <w:lang w:val="en-US"/>
        </w:rPr>
      </w:pPr>
    </w:p>
    <w:p w14:paraId="095C94DA" w14:textId="77777777" w:rsidR="00971526" w:rsidRPr="004A6CE1" w:rsidRDefault="00971526" w:rsidP="00971526">
      <w:pPr>
        <w:widowControl w:val="0"/>
        <w:autoSpaceDE w:val="0"/>
        <w:autoSpaceDN w:val="0"/>
        <w:outlineLvl w:val="0"/>
        <w:rPr>
          <w:rFonts w:ascii="Arial" w:eastAsia="Arial" w:hAnsi="Arial" w:cs="Arial"/>
          <w:b/>
          <w:bCs/>
          <w:lang w:val="en-US"/>
        </w:rPr>
      </w:pPr>
      <w:r w:rsidRPr="004A6CE1">
        <w:rPr>
          <w:rFonts w:ascii="Arial" w:eastAsia="Arial" w:hAnsi="Arial" w:cs="Arial"/>
          <w:b/>
          <w:bCs/>
          <w:lang w:val="en-US"/>
        </w:rPr>
        <w:t>Sub-committee</w:t>
      </w:r>
      <w:r>
        <w:rPr>
          <w:rFonts w:ascii="Arial" w:eastAsia="Arial" w:hAnsi="Arial" w:cs="Arial"/>
          <w:b/>
          <w:bCs/>
          <w:lang w:val="en-US"/>
        </w:rPr>
        <w:t>s</w:t>
      </w:r>
    </w:p>
    <w:p w14:paraId="3FC72FED" w14:textId="77777777" w:rsidR="00971526" w:rsidRPr="004A6CE1" w:rsidRDefault="00971526" w:rsidP="00971526">
      <w:pPr>
        <w:widowControl w:val="0"/>
        <w:autoSpaceDE w:val="0"/>
        <w:autoSpaceDN w:val="0"/>
        <w:rPr>
          <w:rFonts w:ascii="Arial" w:eastAsia="Arial" w:hAnsi="Arial" w:cs="Arial"/>
          <w:lang w:val="en-US"/>
        </w:rPr>
      </w:pPr>
      <w:r w:rsidRPr="004A6CE1">
        <w:rPr>
          <w:rFonts w:ascii="Arial" w:eastAsia="Arial" w:hAnsi="Arial" w:cs="Arial"/>
          <w:lang w:val="en-US"/>
        </w:rPr>
        <w:t>It is open to the Advisory Panel to form a Remuneration Committee</w:t>
      </w:r>
      <w:r>
        <w:rPr>
          <w:rFonts w:ascii="Arial" w:eastAsia="Arial" w:hAnsi="Arial" w:cs="Arial"/>
          <w:lang w:val="en-US"/>
        </w:rPr>
        <w:t>, or other sub committees,</w:t>
      </w:r>
      <w:r w:rsidRPr="004A6CE1">
        <w:rPr>
          <w:rFonts w:ascii="Arial" w:eastAsia="Arial" w:hAnsi="Arial" w:cs="Arial"/>
          <w:lang w:val="en-US"/>
        </w:rPr>
        <w:t xml:space="preserve"> on an ad hoc basis (i.e. when the need arises).</w:t>
      </w:r>
    </w:p>
    <w:p w14:paraId="57865F48" w14:textId="77777777" w:rsidR="00971526" w:rsidRPr="004A6CE1" w:rsidRDefault="00971526" w:rsidP="00971526">
      <w:pPr>
        <w:widowControl w:val="0"/>
        <w:autoSpaceDE w:val="0"/>
        <w:autoSpaceDN w:val="0"/>
        <w:rPr>
          <w:rFonts w:ascii="Arial" w:eastAsia="Arial" w:hAnsi="Arial" w:cs="Arial"/>
          <w:sz w:val="26"/>
          <w:lang w:val="en-US"/>
        </w:rPr>
      </w:pPr>
    </w:p>
    <w:p w14:paraId="59022B57" w14:textId="77777777" w:rsidR="00971526" w:rsidRPr="004A6CE1" w:rsidRDefault="00971526" w:rsidP="00971526">
      <w:pPr>
        <w:widowControl w:val="0"/>
        <w:autoSpaceDE w:val="0"/>
        <w:autoSpaceDN w:val="0"/>
        <w:outlineLvl w:val="0"/>
        <w:rPr>
          <w:rFonts w:ascii="Arial" w:eastAsia="Arial" w:hAnsi="Arial" w:cs="Arial"/>
          <w:b/>
          <w:bCs/>
          <w:lang w:val="en-US"/>
        </w:rPr>
      </w:pPr>
      <w:r w:rsidRPr="004A6CE1">
        <w:rPr>
          <w:rFonts w:ascii="Arial" w:eastAsia="Arial" w:hAnsi="Arial" w:cs="Arial"/>
          <w:b/>
          <w:bCs/>
          <w:lang w:val="en-US"/>
        </w:rPr>
        <w:t>Information Requirements</w:t>
      </w:r>
    </w:p>
    <w:p w14:paraId="43458ECF" w14:textId="77777777" w:rsidR="00971526" w:rsidRDefault="00971526" w:rsidP="00971526">
      <w:pPr>
        <w:rPr>
          <w:rFonts w:ascii="Arial" w:eastAsia="Arial" w:hAnsi="Arial" w:cs="Arial"/>
          <w:lang w:val="en-US"/>
        </w:rPr>
      </w:pPr>
      <w:r w:rsidRPr="004A6CE1">
        <w:rPr>
          <w:rFonts w:ascii="Arial" w:eastAsia="Arial" w:hAnsi="Arial" w:cs="Arial"/>
          <w:lang w:val="en-US"/>
        </w:rPr>
        <w:t>For each meeting the Advisory Panel will be provided with a report on progress against Strategic/Operational Plan aims and objectives.</w:t>
      </w:r>
      <w:r>
        <w:rPr>
          <w:rFonts w:ascii="Arial" w:eastAsia="Arial" w:hAnsi="Arial" w:cs="Arial"/>
          <w:lang w:val="en-US"/>
        </w:rPr>
        <w:br w:type="page"/>
      </w:r>
    </w:p>
    <w:p w14:paraId="5E846BBF" w14:textId="77777777" w:rsidR="00971526" w:rsidRPr="004A6CE1" w:rsidRDefault="00971526" w:rsidP="00971526">
      <w:pPr>
        <w:widowControl w:val="0"/>
        <w:autoSpaceDE w:val="0"/>
        <w:autoSpaceDN w:val="0"/>
        <w:rPr>
          <w:rFonts w:ascii="Arial" w:eastAsia="Arial" w:hAnsi="Arial" w:cs="Arial"/>
          <w:lang w:val="en-US"/>
        </w:rPr>
      </w:pPr>
      <w:r w:rsidRPr="004A6CE1">
        <w:rPr>
          <w:rFonts w:ascii="Arial" w:eastAsia="Arial" w:hAnsi="Arial" w:cs="Arial"/>
          <w:lang w:val="en-US"/>
        </w:rPr>
        <w:lastRenderedPageBreak/>
        <w:t>As and when appropriate the Panel will also be provided with:</w:t>
      </w:r>
    </w:p>
    <w:p w14:paraId="19266258" w14:textId="77777777" w:rsidR="00971526" w:rsidRPr="004A6CE1" w:rsidRDefault="00971526" w:rsidP="00971526">
      <w:pPr>
        <w:widowControl w:val="0"/>
        <w:autoSpaceDE w:val="0"/>
        <w:autoSpaceDN w:val="0"/>
        <w:rPr>
          <w:rFonts w:ascii="Arial" w:eastAsia="Arial" w:hAnsi="Arial" w:cs="Arial"/>
          <w:sz w:val="23"/>
          <w:lang w:val="en-US"/>
        </w:rPr>
      </w:pPr>
    </w:p>
    <w:p w14:paraId="70978948" w14:textId="77777777" w:rsidR="00971526" w:rsidRPr="004A6CE1" w:rsidRDefault="00971526" w:rsidP="00971526">
      <w:pPr>
        <w:widowControl w:val="0"/>
        <w:numPr>
          <w:ilvl w:val="0"/>
          <w:numId w:val="14"/>
        </w:numPr>
        <w:tabs>
          <w:tab w:val="left" w:pos="1539"/>
          <w:tab w:val="left" w:pos="1540"/>
        </w:tabs>
        <w:autoSpaceDE w:val="0"/>
        <w:autoSpaceDN w:val="0"/>
        <w:ind w:left="1134" w:hanging="567"/>
        <w:rPr>
          <w:rFonts w:ascii="Symbol" w:eastAsia="Arial" w:hAnsi="Arial" w:cs="Arial"/>
          <w:szCs w:val="22"/>
          <w:lang w:val="en-US"/>
        </w:rPr>
      </w:pPr>
      <w:r w:rsidRPr="004A6CE1">
        <w:rPr>
          <w:rFonts w:ascii="Arial" w:eastAsia="Arial" w:hAnsi="Arial" w:cs="Arial"/>
          <w:szCs w:val="22"/>
          <w:lang w:val="en-US"/>
        </w:rPr>
        <w:t>an annual work</w:t>
      </w:r>
      <w:r w:rsidRPr="004A6CE1">
        <w:rPr>
          <w:rFonts w:ascii="Arial" w:eastAsia="Arial" w:hAnsi="Arial" w:cs="Arial"/>
          <w:spacing w:val="-19"/>
          <w:szCs w:val="22"/>
          <w:lang w:val="en-US"/>
        </w:rPr>
        <w:t xml:space="preserve"> </w:t>
      </w:r>
      <w:r w:rsidRPr="004A6CE1">
        <w:rPr>
          <w:rFonts w:ascii="Arial" w:eastAsia="Arial" w:hAnsi="Arial" w:cs="Arial"/>
          <w:szCs w:val="22"/>
          <w:lang w:val="en-US"/>
        </w:rPr>
        <w:t>programme</w:t>
      </w:r>
    </w:p>
    <w:p w14:paraId="007A7BA8" w14:textId="77777777" w:rsidR="00971526" w:rsidRPr="004A6CE1" w:rsidRDefault="00971526" w:rsidP="00971526">
      <w:pPr>
        <w:widowControl w:val="0"/>
        <w:numPr>
          <w:ilvl w:val="0"/>
          <w:numId w:val="14"/>
        </w:numPr>
        <w:tabs>
          <w:tab w:val="left" w:pos="1539"/>
          <w:tab w:val="left" w:pos="1540"/>
        </w:tabs>
        <w:autoSpaceDE w:val="0"/>
        <w:autoSpaceDN w:val="0"/>
        <w:ind w:left="1134" w:hanging="567"/>
        <w:rPr>
          <w:rFonts w:ascii="Symbol" w:eastAsia="Arial" w:hAnsi="Symbol" w:cs="Arial"/>
          <w:szCs w:val="22"/>
          <w:lang w:val="en-US"/>
        </w:rPr>
      </w:pPr>
      <w:r w:rsidRPr="004A6CE1">
        <w:rPr>
          <w:rFonts w:ascii="Arial" w:eastAsia="Arial" w:hAnsi="Arial" w:cs="Arial"/>
          <w:szCs w:val="22"/>
          <w:lang w:val="en-US"/>
        </w:rPr>
        <w:t>reviews on progress against the Communications &amp; Outreach</w:t>
      </w:r>
      <w:r w:rsidRPr="004A6CE1">
        <w:rPr>
          <w:rFonts w:ascii="Arial" w:eastAsia="Arial" w:hAnsi="Arial" w:cs="Arial"/>
          <w:spacing w:val="-39"/>
          <w:szCs w:val="22"/>
          <w:lang w:val="en-US"/>
        </w:rPr>
        <w:t xml:space="preserve"> </w:t>
      </w:r>
      <w:r w:rsidRPr="004A6CE1">
        <w:rPr>
          <w:rFonts w:ascii="Arial" w:eastAsia="Arial" w:hAnsi="Arial" w:cs="Arial"/>
          <w:szCs w:val="22"/>
          <w:lang w:val="en-US"/>
        </w:rPr>
        <w:t>Strategy</w:t>
      </w:r>
    </w:p>
    <w:p w14:paraId="75E6901A" w14:textId="77777777" w:rsidR="00971526" w:rsidRPr="004A6CE1" w:rsidRDefault="00971526" w:rsidP="00971526">
      <w:pPr>
        <w:widowControl w:val="0"/>
        <w:numPr>
          <w:ilvl w:val="0"/>
          <w:numId w:val="14"/>
        </w:numPr>
        <w:tabs>
          <w:tab w:val="left" w:pos="1539"/>
          <w:tab w:val="left" w:pos="1540"/>
        </w:tabs>
        <w:autoSpaceDE w:val="0"/>
        <w:autoSpaceDN w:val="0"/>
        <w:ind w:left="1134" w:hanging="567"/>
        <w:rPr>
          <w:rFonts w:ascii="Symbol" w:eastAsia="Arial" w:hAnsi="Symbol" w:cs="Arial"/>
          <w:szCs w:val="22"/>
          <w:lang w:val="en-US"/>
        </w:rPr>
      </w:pPr>
      <w:r w:rsidRPr="004A6CE1">
        <w:rPr>
          <w:rFonts w:ascii="Arial" w:eastAsia="Arial" w:hAnsi="Arial" w:cs="Arial"/>
          <w:szCs w:val="22"/>
          <w:lang w:val="en-US"/>
        </w:rPr>
        <w:t>proposals for any new ‘in-year’ objectives not originally foreseen when the Strategic/Operational Plans were</w:t>
      </w:r>
      <w:r w:rsidRPr="004A6CE1">
        <w:rPr>
          <w:rFonts w:ascii="Arial" w:eastAsia="Arial" w:hAnsi="Arial" w:cs="Arial"/>
          <w:spacing w:val="-37"/>
          <w:szCs w:val="22"/>
          <w:lang w:val="en-US"/>
        </w:rPr>
        <w:t xml:space="preserve"> </w:t>
      </w:r>
      <w:r w:rsidRPr="004A6CE1">
        <w:rPr>
          <w:rFonts w:ascii="Arial" w:eastAsia="Arial" w:hAnsi="Arial" w:cs="Arial"/>
          <w:szCs w:val="22"/>
          <w:lang w:val="en-US"/>
        </w:rPr>
        <w:t>developed</w:t>
      </w:r>
    </w:p>
    <w:p w14:paraId="29333EDE" w14:textId="77777777" w:rsidR="00971526" w:rsidRPr="004A6CE1" w:rsidRDefault="00971526" w:rsidP="00971526">
      <w:pPr>
        <w:widowControl w:val="0"/>
        <w:numPr>
          <w:ilvl w:val="0"/>
          <w:numId w:val="14"/>
        </w:numPr>
        <w:tabs>
          <w:tab w:val="left" w:pos="1539"/>
          <w:tab w:val="left" w:pos="1540"/>
        </w:tabs>
        <w:autoSpaceDE w:val="0"/>
        <w:autoSpaceDN w:val="0"/>
        <w:ind w:left="1134" w:hanging="567"/>
        <w:rPr>
          <w:rFonts w:ascii="Symbol" w:eastAsia="Arial" w:hAnsi="Arial" w:cs="Arial"/>
          <w:szCs w:val="22"/>
          <w:lang w:val="en-US"/>
        </w:rPr>
      </w:pPr>
      <w:r w:rsidRPr="004A6CE1">
        <w:rPr>
          <w:rFonts w:ascii="Arial" w:eastAsia="Arial" w:hAnsi="Arial" w:cs="Arial"/>
          <w:szCs w:val="22"/>
          <w:lang w:val="en-US"/>
        </w:rPr>
        <w:t xml:space="preserve">draft annual Estimates submission to the Finance Committee of the </w:t>
      </w:r>
      <w:r>
        <w:rPr>
          <w:rFonts w:ascii="Arial" w:eastAsia="Arial" w:hAnsi="Arial" w:cs="Arial"/>
          <w:szCs w:val="22"/>
          <w:lang w:val="en-US"/>
        </w:rPr>
        <w:t>Senedd Cymru Welsh Parliament</w:t>
      </w:r>
    </w:p>
    <w:p w14:paraId="2DFF8E9C" w14:textId="77777777" w:rsidR="00971526" w:rsidRPr="004A6CE1" w:rsidRDefault="00971526" w:rsidP="00971526">
      <w:pPr>
        <w:widowControl w:val="0"/>
        <w:numPr>
          <w:ilvl w:val="0"/>
          <w:numId w:val="14"/>
        </w:numPr>
        <w:tabs>
          <w:tab w:val="left" w:pos="1539"/>
          <w:tab w:val="left" w:pos="1540"/>
        </w:tabs>
        <w:autoSpaceDE w:val="0"/>
        <w:autoSpaceDN w:val="0"/>
        <w:ind w:left="1134" w:hanging="567"/>
        <w:rPr>
          <w:rFonts w:ascii="Symbol" w:eastAsia="Arial" w:hAnsi="Arial" w:cs="Arial"/>
          <w:szCs w:val="22"/>
          <w:lang w:val="en-US"/>
        </w:rPr>
      </w:pPr>
      <w:r w:rsidRPr="004A6CE1">
        <w:rPr>
          <w:rFonts w:ascii="Arial" w:eastAsia="Arial" w:hAnsi="Arial" w:cs="Arial"/>
          <w:szCs w:val="22"/>
          <w:lang w:val="en-US"/>
        </w:rPr>
        <w:t>drafts</w:t>
      </w:r>
      <w:r w:rsidRPr="004A6CE1">
        <w:rPr>
          <w:rFonts w:ascii="Arial" w:eastAsia="Arial" w:hAnsi="Arial" w:cs="Arial"/>
          <w:spacing w:val="-7"/>
          <w:szCs w:val="22"/>
          <w:lang w:val="en-US"/>
        </w:rPr>
        <w:t xml:space="preserve"> </w:t>
      </w:r>
      <w:r w:rsidRPr="004A6CE1">
        <w:rPr>
          <w:rFonts w:ascii="Arial" w:eastAsia="Arial" w:hAnsi="Arial" w:cs="Arial"/>
          <w:szCs w:val="22"/>
          <w:lang w:val="en-US"/>
        </w:rPr>
        <w:t>of</w:t>
      </w:r>
      <w:r w:rsidRPr="004A6CE1">
        <w:rPr>
          <w:rFonts w:ascii="Arial" w:eastAsia="Arial" w:hAnsi="Arial" w:cs="Arial"/>
          <w:spacing w:val="-7"/>
          <w:szCs w:val="22"/>
          <w:lang w:val="en-US"/>
        </w:rPr>
        <w:t xml:space="preserve"> </w:t>
      </w:r>
      <w:r w:rsidRPr="004A6CE1">
        <w:rPr>
          <w:rFonts w:ascii="Arial" w:eastAsia="Arial" w:hAnsi="Arial" w:cs="Arial"/>
          <w:szCs w:val="22"/>
          <w:lang w:val="en-US"/>
        </w:rPr>
        <w:t>proposals</w:t>
      </w:r>
      <w:r w:rsidRPr="004A6CE1">
        <w:rPr>
          <w:rFonts w:ascii="Arial" w:eastAsia="Arial" w:hAnsi="Arial" w:cs="Arial"/>
          <w:spacing w:val="-7"/>
          <w:szCs w:val="22"/>
          <w:lang w:val="en-US"/>
        </w:rPr>
        <w:t xml:space="preserve"> </w:t>
      </w:r>
      <w:r w:rsidRPr="004A6CE1">
        <w:rPr>
          <w:rFonts w:ascii="Arial" w:eastAsia="Arial" w:hAnsi="Arial" w:cs="Arial"/>
          <w:szCs w:val="22"/>
          <w:lang w:val="en-US"/>
        </w:rPr>
        <w:t>for</w:t>
      </w:r>
      <w:r w:rsidRPr="004A6CE1">
        <w:rPr>
          <w:rFonts w:ascii="Arial" w:eastAsia="Arial" w:hAnsi="Arial" w:cs="Arial"/>
          <w:spacing w:val="-7"/>
          <w:szCs w:val="22"/>
          <w:lang w:val="en-US"/>
        </w:rPr>
        <w:t xml:space="preserve"> </w:t>
      </w:r>
      <w:r w:rsidRPr="004A6CE1">
        <w:rPr>
          <w:rFonts w:ascii="Arial" w:eastAsia="Arial" w:hAnsi="Arial" w:cs="Arial"/>
          <w:szCs w:val="22"/>
          <w:lang w:val="en-US"/>
        </w:rPr>
        <w:t>new</w:t>
      </w:r>
      <w:r w:rsidRPr="004A6CE1">
        <w:rPr>
          <w:rFonts w:ascii="Arial" w:eastAsia="Arial" w:hAnsi="Arial" w:cs="Arial"/>
          <w:spacing w:val="-7"/>
          <w:szCs w:val="22"/>
          <w:lang w:val="en-US"/>
        </w:rPr>
        <w:t xml:space="preserve"> </w:t>
      </w:r>
      <w:r w:rsidRPr="004A6CE1">
        <w:rPr>
          <w:rFonts w:ascii="Arial" w:eastAsia="Arial" w:hAnsi="Arial" w:cs="Arial"/>
          <w:szCs w:val="22"/>
          <w:lang w:val="en-US"/>
        </w:rPr>
        <w:t>or</w:t>
      </w:r>
      <w:r w:rsidRPr="004A6CE1">
        <w:rPr>
          <w:rFonts w:ascii="Arial" w:eastAsia="Arial" w:hAnsi="Arial" w:cs="Arial"/>
          <w:spacing w:val="-7"/>
          <w:szCs w:val="22"/>
          <w:lang w:val="en-US"/>
        </w:rPr>
        <w:t xml:space="preserve"> </w:t>
      </w:r>
      <w:r w:rsidRPr="004A6CE1">
        <w:rPr>
          <w:rFonts w:ascii="Arial" w:eastAsia="Arial" w:hAnsi="Arial" w:cs="Arial"/>
          <w:szCs w:val="22"/>
          <w:lang w:val="en-US"/>
        </w:rPr>
        <w:t>revised</w:t>
      </w:r>
      <w:r w:rsidRPr="004A6CE1">
        <w:rPr>
          <w:rFonts w:ascii="Arial" w:eastAsia="Arial" w:hAnsi="Arial" w:cs="Arial"/>
          <w:spacing w:val="-7"/>
          <w:szCs w:val="22"/>
          <w:lang w:val="en-US"/>
        </w:rPr>
        <w:t xml:space="preserve"> </w:t>
      </w:r>
      <w:r w:rsidRPr="004A6CE1">
        <w:rPr>
          <w:rFonts w:ascii="Arial" w:eastAsia="Arial" w:hAnsi="Arial" w:cs="Arial"/>
          <w:szCs w:val="22"/>
          <w:lang w:val="en-US"/>
        </w:rPr>
        <w:t>key</w:t>
      </w:r>
      <w:r w:rsidRPr="004A6CE1">
        <w:rPr>
          <w:rFonts w:ascii="Arial" w:eastAsia="Arial" w:hAnsi="Arial" w:cs="Arial"/>
          <w:spacing w:val="-7"/>
          <w:szCs w:val="22"/>
          <w:lang w:val="en-US"/>
        </w:rPr>
        <w:t xml:space="preserve"> </w:t>
      </w:r>
      <w:r w:rsidRPr="004A6CE1">
        <w:rPr>
          <w:rFonts w:ascii="Arial" w:eastAsia="Arial" w:hAnsi="Arial" w:cs="Arial"/>
          <w:szCs w:val="22"/>
          <w:lang w:val="en-US"/>
        </w:rPr>
        <w:t>business/employment</w:t>
      </w:r>
      <w:r w:rsidRPr="004A6CE1">
        <w:rPr>
          <w:rFonts w:ascii="Arial" w:eastAsia="Arial" w:hAnsi="Arial" w:cs="Arial"/>
          <w:spacing w:val="-7"/>
          <w:szCs w:val="22"/>
          <w:lang w:val="en-US"/>
        </w:rPr>
        <w:t xml:space="preserve"> </w:t>
      </w:r>
      <w:r w:rsidRPr="004A6CE1">
        <w:rPr>
          <w:rFonts w:ascii="Arial" w:eastAsia="Arial" w:hAnsi="Arial" w:cs="Arial"/>
          <w:szCs w:val="22"/>
          <w:lang w:val="en-US"/>
        </w:rPr>
        <w:t>policies</w:t>
      </w:r>
    </w:p>
    <w:p w14:paraId="400EC6D8" w14:textId="77777777" w:rsidR="00971526" w:rsidRPr="004A6CE1" w:rsidRDefault="00971526" w:rsidP="00971526">
      <w:pPr>
        <w:widowControl w:val="0"/>
        <w:numPr>
          <w:ilvl w:val="0"/>
          <w:numId w:val="14"/>
        </w:numPr>
        <w:tabs>
          <w:tab w:val="left" w:pos="1539"/>
          <w:tab w:val="left" w:pos="1540"/>
        </w:tabs>
        <w:autoSpaceDE w:val="0"/>
        <w:autoSpaceDN w:val="0"/>
        <w:ind w:left="1134" w:hanging="567"/>
        <w:rPr>
          <w:rFonts w:ascii="Symbol" w:eastAsia="Arial" w:hAnsi="Arial" w:cs="Arial"/>
          <w:szCs w:val="22"/>
          <w:lang w:val="en-US"/>
        </w:rPr>
      </w:pPr>
      <w:r w:rsidRPr="004A6CE1">
        <w:rPr>
          <w:rFonts w:ascii="Arial" w:eastAsia="Arial" w:hAnsi="Arial" w:cs="Arial"/>
          <w:szCs w:val="22"/>
          <w:lang w:val="en-US"/>
        </w:rPr>
        <w:t>updates</w:t>
      </w:r>
      <w:r w:rsidRPr="004A6CE1">
        <w:rPr>
          <w:rFonts w:ascii="Arial" w:eastAsia="Arial" w:hAnsi="Arial" w:cs="Arial"/>
          <w:spacing w:val="-6"/>
          <w:szCs w:val="22"/>
          <w:lang w:val="en-US"/>
        </w:rPr>
        <w:t xml:space="preserve"> </w:t>
      </w:r>
      <w:r w:rsidRPr="004A6CE1">
        <w:rPr>
          <w:rFonts w:ascii="Arial" w:eastAsia="Arial" w:hAnsi="Arial" w:cs="Arial"/>
          <w:szCs w:val="22"/>
          <w:lang w:val="en-US"/>
        </w:rPr>
        <w:t>on</w:t>
      </w:r>
      <w:r w:rsidRPr="004A6CE1">
        <w:rPr>
          <w:rFonts w:ascii="Arial" w:eastAsia="Arial" w:hAnsi="Arial" w:cs="Arial"/>
          <w:spacing w:val="-6"/>
          <w:szCs w:val="22"/>
          <w:lang w:val="en-US"/>
        </w:rPr>
        <w:t xml:space="preserve"> </w:t>
      </w:r>
      <w:r w:rsidRPr="004A6CE1">
        <w:rPr>
          <w:rFonts w:ascii="Arial" w:eastAsia="Arial" w:hAnsi="Arial" w:cs="Arial"/>
          <w:szCs w:val="22"/>
          <w:lang w:val="en-US"/>
        </w:rPr>
        <w:t>working</w:t>
      </w:r>
      <w:r w:rsidRPr="004A6CE1">
        <w:rPr>
          <w:rFonts w:ascii="Arial" w:eastAsia="Arial" w:hAnsi="Arial" w:cs="Arial"/>
          <w:spacing w:val="-6"/>
          <w:szCs w:val="22"/>
          <w:lang w:val="en-US"/>
        </w:rPr>
        <w:t xml:space="preserve"> </w:t>
      </w:r>
      <w:r w:rsidRPr="004A6CE1">
        <w:rPr>
          <w:rFonts w:ascii="Arial" w:eastAsia="Arial" w:hAnsi="Arial" w:cs="Arial"/>
          <w:szCs w:val="22"/>
          <w:lang w:val="en-US"/>
        </w:rPr>
        <w:t>relationships</w:t>
      </w:r>
      <w:r w:rsidRPr="004A6CE1">
        <w:rPr>
          <w:rFonts w:ascii="Arial" w:eastAsia="Arial" w:hAnsi="Arial" w:cs="Arial"/>
          <w:spacing w:val="-6"/>
          <w:szCs w:val="22"/>
          <w:lang w:val="en-US"/>
        </w:rPr>
        <w:t xml:space="preserve"> </w:t>
      </w:r>
      <w:r w:rsidRPr="004A6CE1">
        <w:rPr>
          <w:rFonts w:ascii="Arial" w:eastAsia="Arial" w:hAnsi="Arial" w:cs="Arial"/>
          <w:szCs w:val="22"/>
          <w:lang w:val="en-US"/>
        </w:rPr>
        <w:t>with</w:t>
      </w:r>
      <w:r w:rsidRPr="004A6CE1">
        <w:rPr>
          <w:rFonts w:ascii="Arial" w:eastAsia="Arial" w:hAnsi="Arial" w:cs="Arial"/>
          <w:spacing w:val="-6"/>
          <w:szCs w:val="22"/>
          <w:lang w:val="en-US"/>
        </w:rPr>
        <w:t xml:space="preserve"> </w:t>
      </w:r>
      <w:r w:rsidRPr="004A6CE1">
        <w:rPr>
          <w:rFonts w:ascii="Arial" w:eastAsia="Arial" w:hAnsi="Arial" w:cs="Arial"/>
          <w:szCs w:val="22"/>
          <w:lang w:val="en-US"/>
        </w:rPr>
        <w:t>the</w:t>
      </w:r>
      <w:r w:rsidRPr="004A6CE1">
        <w:rPr>
          <w:rFonts w:ascii="Arial" w:eastAsia="Arial" w:hAnsi="Arial" w:cs="Arial"/>
          <w:spacing w:val="-6"/>
          <w:szCs w:val="22"/>
          <w:lang w:val="en-US"/>
        </w:rPr>
        <w:t xml:space="preserve"> </w:t>
      </w:r>
      <w:r>
        <w:rPr>
          <w:rFonts w:ascii="Arial" w:eastAsia="Arial" w:hAnsi="Arial" w:cs="Arial"/>
          <w:szCs w:val="22"/>
          <w:lang w:val="en-US"/>
        </w:rPr>
        <w:t>Senedd Cymru Welsh Parliament</w:t>
      </w:r>
    </w:p>
    <w:p w14:paraId="11EF33F3" w14:textId="77777777" w:rsidR="00971526" w:rsidRPr="004A6CE1" w:rsidRDefault="00971526" w:rsidP="00971526">
      <w:pPr>
        <w:widowControl w:val="0"/>
        <w:numPr>
          <w:ilvl w:val="0"/>
          <w:numId w:val="14"/>
        </w:numPr>
        <w:tabs>
          <w:tab w:val="left" w:pos="1539"/>
          <w:tab w:val="left" w:pos="1540"/>
        </w:tabs>
        <w:autoSpaceDE w:val="0"/>
        <w:autoSpaceDN w:val="0"/>
        <w:ind w:left="1134" w:hanging="567"/>
        <w:rPr>
          <w:rFonts w:ascii="Symbol" w:eastAsia="Arial" w:hAnsi="Arial" w:cs="Arial"/>
          <w:szCs w:val="22"/>
          <w:lang w:val="en-US"/>
        </w:rPr>
      </w:pPr>
      <w:r w:rsidRPr="004A6CE1">
        <w:rPr>
          <w:rFonts w:ascii="Arial" w:eastAsia="Arial" w:hAnsi="Arial" w:cs="Arial"/>
          <w:szCs w:val="22"/>
          <w:lang w:val="en-US"/>
        </w:rPr>
        <w:t>proposals for any organisational</w:t>
      </w:r>
      <w:r w:rsidRPr="004A6CE1">
        <w:rPr>
          <w:rFonts w:ascii="Arial" w:eastAsia="Arial" w:hAnsi="Arial" w:cs="Arial"/>
          <w:spacing w:val="-39"/>
          <w:szCs w:val="22"/>
          <w:lang w:val="en-US"/>
        </w:rPr>
        <w:t xml:space="preserve"> </w:t>
      </w:r>
      <w:r w:rsidRPr="004A6CE1">
        <w:rPr>
          <w:rFonts w:ascii="Arial" w:eastAsia="Arial" w:hAnsi="Arial" w:cs="Arial"/>
          <w:szCs w:val="22"/>
          <w:lang w:val="en-US"/>
        </w:rPr>
        <w:t>developments</w:t>
      </w:r>
    </w:p>
    <w:p w14:paraId="20A89ED6" w14:textId="77777777" w:rsidR="00971526" w:rsidRPr="004A6CE1" w:rsidRDefault="00971526" w:rsidP="00971526">
      <w:pPr>
        <w:widowControl w:val="0"/>
        <w:numPr>
          <w:ilvl w:val="0"/>
          <w:numId w:val="14"/>
        </w:numPr>
        <w:tabs>
          <w:tab w:val="left" w:pos="1539"/>
          <w:tab w:val="left" w:pos="1540"/>
        </w:tabs>
        <w:autoSpaceDE w:val="0"/>
        <w:autoSpaceDN w:val="0"/>
        <w:ind w:left="1134" w:hanging="567"/>
        <w:rPr>
          <w:rFonts w:ascii="Symbol" w:eastAsia="Arial" w:hAnsi="Arial" w:cs="Arial"/>
          <w:szCs w:val="22"/>
          <w:lang w:val="en-US"/>
        </w:rPr>
      </w:pPr>
      <w:r w:rsidRPr="004A6CE1">
        <w:rPr>
          <w:rFonts w:ascii="Arial" w:eastAsia="Arial" w:hAnsi="Arial" w:cs="Arial"/>
          <w:szCs w:val="22"/>
          <w:lang w:val="en-US"/>
        </w:rPr>
        <w:t>PSOW’s Annual Report</w:t>
      </w:r>
    </w:p>
    <w:p w14:paraId="7FE23C00" w14:textId="77777777" w:rsidR="00971526" w:rsidRPr="004A6CE1" w:rsidRDefault="00971526" w:rsidP="00971526">
      <w:pPr>
        <w:widowControl w:val="0"/>
        <w:numPr>
          <w:ilvl w:val="0"/>
          <w:numId w:val="14"/>
        </w:numPr>
        <w:tabs>
          <w:tab w:val="left" w:pos="1539"/>
          <w:tab w:val="left" w:pos="1540"/>
        </w:tabs>
        <w:autoSpaceDE w:val="0"/>
        <w:autoSpaceDN w:val="0"/>
        <w:ind w:left="1134" w:hanging="567"/>
        <w:rPr>
          <w:rFonts w:ascii="Symbol" w:eastAsia="Arial" w:hAnsi="Arial" w:cs="Arial"/>
          <w:szCs w:val="22"/>
          <w:lang w:val="en-US"/>
        </w:rPr>
      </w:pPr>
      <w:r w:rsidRPr="004A6CE1">
        <w:rPr>
          <w:rFonts w:ascii="Arial" w:eastAsia="Arial" w:hAnsi="Arial" w:cs="Arial"/>
          <w:szCs w:val="22"/>
          <w:lang w:val="en-US"/>
        </w:rPr>
        <w:t>a periodic review of the Advisory Panel</w:t>
      </w:r>
      <w:r>
        <w:rPr>
          <w:rFonts w:ascii="Arial" w:eastAsia="Arial" w:hAnsi="Arial" w:cs="Arial"/>
          <w:szCs w:val="22"/>
          <w:lang w:val="en-US"/>
        </w:rPr>
        <w:t>’s</w:t>
      </w:r>
      <w:r w:rsidRPr="004A6CE1">
        <w:rPr>
          <w:rFonts w:ascii="Arial" w:eastAsia="Arial" w:hAnsi="Arial" w:cs="Arial"/>
          <w:szCs w:val="22"/>
          <w:lang w:val="en-US"/>
        </w:rPr>
        <w:t xml:space="preserve"> own</w:t>
      </w:r>
      <w:r w:rsidRPr="004A6CE1">
        <w:rPr>
          <w:rFonts w:ascii="Arial" w:eastAsia="Arial" w:hAnsi="Arial" w:cs="Arial"/>
          <w:spacing w:val="-44"/>
          <w:szCs w:val="22"/>
          <w:lang w:val="en-US"/>
        </w:rPr>
        <w:t xml:space="preserve"> </w:t>
      </w:r>
      <w:r w:rsidRPr="004A6CE1">
        <w:rPr>
          <w:rFonts w:ascii="Arial" w:eastAsia="Arial" w:hAnsi="Arial" w:cs="Arial"/>
          <w:szCs w:val="22"/>
          <w:lang w:val="en-US"/>
        </w:rPr>
        <w:t>effectiveness.</w:t>
      </w:r>
    </w:p>
    <w:p w14:paraId="2524B80C" w14:textId="77777777" w:rsidR="00971526" w:rsidRPr="004A6CE1" w:rsidRDefault="00971526" w:rsidP="00971526">
      <w:pPr>
        <w:widowControl w:val="0"/>
        <w:autoSpaceDE w:val="0"/>
        <w:autoSpaceDN w:val="0"/>
        <w:rPr>
          <w:rFonts w:ascii="Arial" w:eastAsia="Arial" w:hAnsi="Arial" w:cs="Arial"/>
          <w:sz w:val="28"/>
          <w:lang w:val="en-US"/>
        </w:rPr>
      </w:pPr>
    </w:p>
    <w:p w14:paraId="0CB57B81" w14:textId="77777777" w:rsidR="00971526" w:rsidRDefault="00971526" w:rsidP="00971526">
      <w:pPr>
        <w:widowControl w:val="0"/>
        <w:autoSpaceDE w:val="0"/>
        <w:autoSpaceDN w:val="0"/>
        <w:rPr>
          <w:rFonts w:ascii="Arial" w:eastAsia="Arial" w:hAnsi="Arial" w:cs="Arial"/>
          <w:sz w:val="31"/>
          <w:lang w:val="en-US"/>
        </w:rPr>
      </w:pPr>
    </w:p>
    <w:p w14:paraId="294FC0DB" w14:textId="77777777" w:rsidR="00971526" w:rsidRPr="00816416" w:rsidRDefault="00971526" w:rsidP="00971526">
      <w:pPr>
        <w:widowControl w:val="0"/>
        <w:autoSpaceDE w:val="0"/>
        <w:autoSpaceDN w:val="0"/>
        <w:outlineLvl w:val="0"/>
        <w:rPr>
          <w:rFonts w:ascii="Arial" w:eastAsia="Arial" w:hAnsi="Arial" w:cs="Arial"/>
          <w:b/>
          <w:bCs/>
          <w:lang w:val="en-US"/>
        </w:rPr>
      </w:pPr>
      <w:r w:rsidRPr="00816416">
        <w:rPr>
          <w:rFonts w:ascii="Arial" w:eastAsia="Arial" w:hAnsi="Arial" w:cs="Arial"/>
          <w:b/>
          <w:bCs/>
          <w:lang w:val="en-US"/>
        </w:rPr>
        <w:t>Reporting</w:t>
      </w:r>
    </w:p>
    <w:p w14:paraId="73A665DA" w14:textId="77777777" w:rsidR="00971526" w:rsidRPr="003819E7" w:rsidRDefault="00971526" w:rsidP="00971526">
      <w:pPr>
        <w:widowControl w:val="0"/>
        <w:numPr>
          <w:ilvl w:val="0"/>
          <w:numId w:val="26"/>
        </w:numPr>
        <w:tabs>
          <w:tab w:val="left" w:pos="1539"/>
          <w:tab w:val="left" w:pos="1540"/>
        </w:tabs>
        <w:autoSpaceDE w:val="0"/>
        <w:autoSpaceDN w:val="0"/>
        <w:ind w:left="851" w:right="318"/>
        <w:rPr>
          <w:rFonts w:ascii="Symbol" w:eastAsia="Arial" w:hAnsi="Arial" w:cs="Arial"/>
          <w:szCs w:val="22"/>
          <w:lang w:val="en-US"/>
        </w:rPr>
      </w:pPr>
      <w:r w:rsidRPr="00816416">
        <w:rPr>
          <w:rFonts w:ascii="Arial" w:eastAsia="Arial" w:hAnsi="Arial" w:cs="Arial"/>
          <w:szCs w:val="22"/>
          <w:lang w:val="en-US"/>
        </w:rPr>
        <w:t xml:space="preserve">Each </w:t>
      </w:r>
      <w:r>
        <w:rPr>
          <w:rFonts w:ascii="Arial" w:eastAsia="Arial" w:hAnsi="Arial" w:cs="Arial"/>
          <w:szCs w:val="22"/>
          <w:lang w:val="en-US"/>
        </w:rPr>
        <w:t>Panel meeting</w:t>
      </w:r>
      <w:r w:rsidRPr="00816416">
        <w:rPr>
          <w:rFonts w:ascii="Arial" w:eastAsia="Arial" w:hAnsi="Arial" w:cs="Arial"/>
          <w:szCs w:val="22"/>
          <w:lang w:val="en-US"/>
        </w:rPr>
        <w:t xml:space="preserve"> shall be recorded in minutes that will be approved at the next</w:t>
      </w:r>
      <w:r w:rsidRPr="00816416">
        <w:rPr>
          <w:rFonts w:ascii="Arial" w:eastAsia="Arial" w:hAnsi="Arial" w:cs="Arial"/>
          <w:spacing w:val="-23"/>
          <w:szCs w:val="22"/>
          <w:lang w:val="en-US"/>
        </w:rPr>
        <w:t xml:space="preserve"> </w:t>
      </w:r>
      <w:r w:rsidRPr="00816416">
        <w:rPr>
          <w:rFonts w:ascii="Arial" w:eastAsia="Arial" w:hAnsi="Arial" w:cs="Arial"/>
          <w:szCs w:val="22"/>
          <w:lang w:val="en-US"/>
        </w:rPr>
        <w:t>meeting.</w:t>
      </w:r>
    </w:p>
    <w:p w14:paraId="519E434C" w14:textId="77777777" w:rsidR="00971526" w:rsidRPr="00816416" w:rsidRDefault="00971526" w:rsidP="00971526">
      <w:pPr>
        <w:widowControl w:val="0"/>
        <w:numPr>
          <w:ilvl w:val="0"/>
          <w:numId w:val="26"/>
        </w:numPr>
        <w:tabs>
          <w:tab w:val="left" w:pos="1539"/>
          <w:tab w:val="left" w:pos="1540"/>
        </w:tabs>
        <w:autoSpaceDE w:val="0"/>
        <w:autoSpaceDN w:val="0"/>
        <w:ind w:left="851" w:right="318"/>
        <w:rPr>
          <w:rFonts w:ascii="Symbol" w:eastAsia="Arial" w:hAnsi="Arial" w:cs="Arial"/>
          <w:szCs w:val="22"/>
          <w:lang w:val="en-US"/>
        </w:rPr>
      </w:pPr>
      <w:r>
        <w:rPr>
          <w:rFonts w:ascii="Arial" w:eastAsia="Arial" w:hAnsi="Arial" w:cs="Arial"/>
          <w:szCs w:val="22"/>
          <w:lang w:val="en-US"/>
        </w:rPr>
        <w:t>The Panel will provide the Ombudsman with an Annual Report on the work it has done during the year, timed to support finalisation of the Ombudsman’s Annual Report and Annual Governance Statement.</w:t>
      </w:r>
    </w:p>
    <w:p w14:paraId="3F88920D" w14:textId="77777777" w:rsidR="00971526" w:rsidRDefault="00971526" w:rsidP="00971526">
      <w:pPr>
        <w:widowControl w:val="0"/>
        <w:autoSpaceDE w:val="0"/>
        <w:autoSpaceDN w:val="0"/>
        <w:rPr>
          <w:rFonts w:ascii="Arial" w:eastAsia="Arial" w:hAnsi="Arial" w:cs="Arial"/>
          <w:sz w:val="31"/>
          <w:lang w:val="en-US"/>
        </w:rPr>
      </w:pPr>
    </w:p>
    <w:p w14:paraId="7557D596" w14:textId="77777777" w:rsidR="00971526" w:rsidRPr="009C51CE" w:rsidRDefault="00971526" w:rsidP="00971526">
      <w:pPr>
        <w:widowControl w:val="0"/>
        <w:autoSpaceDE w:val="0"/>
        <w:autoSpaceDN w:val="0"/>
        <w:rPr>
          <w:rFonts w:ascii="Arial" w:eastAsia="Arial" w:hAnsi="Arial" w:cs="Arial"/>
          <w:lang w:val="en-US"/>
        </w:rPr>
      </w:pPr>
      <w:r>
        <w:rPr>
          <w:rFonts w:ascii="Arial" w:eastAsia="Arial" w:hAnsi="Arial" w:cs="Arial"/>
          <w:lang w:val="en-US"/>
        </w:rPr>
        <w:t xml:space="preserve">Note: For the avoidance of any doubt and in accordance with these Terms of Reference the Advisory Panel’s role and remit is advisory only.  Neither the Panel nor any individual members have any role or remit in relation to operational matters or casework decisions made by the PSOW.  </w:t>
      </w:r>
    </w:p>
    <w:p w14:paraId="45A9C5AA" w14:textId="77777777" w:rsidR="00971526" w:rsidRPr="004A6CE1" w:rsidRDefault="00971526" w:rsidP="00971526">
      <w:pPr>
        <w:widowControl w:val="0"/>
        <w:autoSpaceDE w:val="0"/>
        <w:autoSpaceDN w:val="0"/>
        <w:rPr>
          <w:rFonts w:ascii="Arial" w:eastAsia="Arial" w:hAnsi="Arial" w:cs="Arial"/>
          <w:sz w:val="28"/>
          <w:lang w:val="en-US"/>
        </w:rPr>
      </w:pPr>
    </w:p>
    <w:p w14:paraId="1D10F36F" w14:textId="77777777" w:rsidR="00971526" w:rsidRPr="004A6CE1" w:rsidRDefault="00971526" w:rsidP="00971526">
      <w:pPr>
        <w:widowControl w:val="0"/>
        <w:autoSpaceDE w:val="0"/>
        <w:autoSpaceDN w:val="0"/>
        <w:rPr>
          <w:rFonts w:ascii="Arial" w:eastAsia="Arial" w:hAnsi="Arial" w:cs="Arial"/>
          <w:sz w:val="23"/>
          <w:lang w:val="en-US"/>
        </w:rPr>
      </w:pPr>
    </w:p>
    <w:p w14:paraId="2E57B9A6" w14:textId="77777777" w:rsidR="00971526" w:rsidRPr="004A6CE1" w:rsidRDefault="00971526" w:rsidP="00971526">
      <w:pPr>
        <w:widowControl w:val="0"/>
        <w:autoSpaceDE w:val="0"/>
        <w:autoSpaceDN w:val="0"/>
        <w:jc w:val="center"/>
        <w:rPr>
          <w:rFonts w:ascii="Arial" w:eastAsia="Arial" w:hAnsi="Arial" w:cs="Arial"/>
          <w:lang w:val="en-US"/>
        </w:rPr>
      </w:pPr>
      <w:r w:rsidRPr="004A6CE1">
        <w:rPr>
          <w:rFonts w:ascii="Arial" w:eastAsia="Arial" w:hAnsi="Arial" w:cs="Arial"/>
          <w:lang w:val="en-US"/>
        </w:rPr>
        <w:t>*****************************************</w:t>
      </w:r>
    </w:p>
    <w:p w14:paraId="7679E45A" w14:textId="77777777" w:rsidR="00971526" w:rsidRPr="004A6CE1" w:rsidRDefault="00971526" w:rsidP="00971526">
      <w:pPr>
        <w:widowControl w:val="0"/>
        <w:autoSpaceDE w:val="0"/>
        <w:autoSpaceDN w:val="0"/>
        <w:rPr>
          <w:rFonts w:ascii="Arial" w:eastAsia="Arial" w:hAnsi="Arial" w:cs="Arial"/>
          <w:lang w:val="en-US"/>
        </w:rPr>
      </w:pPr>
    </w:p>
    <w:p w14:paraId="3D3A42BD" w14:textId="77777777" w:rsidR="00971526" w:rsidRDefault="00971526" w:rsidP="00971526">
      <w:pPr>
        <w:widowControl w:val="0"/>
        <w:autoSpaceDE w:val="0"/>
        <w:autoSpaceDN w:val="0"/>
        <w:rPr>
          <w:rFonts w:ascii="Arial" w:eastAsia="Arial" w:hAnsi="Arial" w:cs="Arial"/>
          <w:sz w:val="22"/>
          <w:szCs w:val="22"/>
          <w:lang w:val="en-US"/>
        </w:rPr>
      </w:pPr>
      <w:r>
        <w:rPr>
          <w:rFonts w:ascii="Arial" w:eastAsia="Arial" w:hAnsi="Arial" w:cs="Arial"/>
          <w:sz w:val="22"/>
          <w:szCs w:val="22"/>
          <w:lang w:val="en-US"/>
        </w:rPr>
        <w:t>A</w:t>
      </w:r>
      <w:r w:rsidRPr="004A6CE1">
        <w:rPr>
          <w:rFonts w:ascii="Arial" w:eastAsia="Arial" w:hAnsi="Arial" w:cs="Arial"/>
          <w:sz w:val="22"/>
          <w:szCs w:val="22"/>
          <w:lang w:val="en-US"/>
        </w:rPr>
        <w:t xml:space="preserve">pproved by Management Team on </w:t>
      </w:r>
      <w:r>
        <w:rPr>
          <w:rFonts w:ascii="Arial" w:eastAsia="Arial" w:hAnsi="Arial" w:cs="Arial"/>
          <w:sz w:val="22"/>
          <w:szCs w:val="22"/>
          <w:lang w:val="en-US"/>
        </w:rPr>
        <w:t>12 October 2021</w:t>
      </w:r>
    </w:p>
    <w:p w14:paraId="7F1F11D1" w14:textId="77777777" w:rsidR="00971526" w:rsidRPr="004A6CE1" w:rsidRDefault="00971526" w:rsidP="00971526">
      <w:pPr>
        <w:widowControl w:val="0"/>
        <w:autoSpaceDE w:val="0"/>
        <w:autoSpaceDN w:val="0"/>
        <w:rPr>
          <w:rFonts w:ascii="Arial" w:eastAsia="Arial" w:hAnsi="Arial" w:cs="Arial"/>
          <w:sz w:val="22"/>
          <w:szCs w:val="22"/>
          <w:lang w:val="en-US"/>
        </w:rPr>
      </w:pPr>
      <w:r>
        <w:rPr>
          <w:rFonts w:ascii="Arial" w:eastAsia="Arial" w:hAnsi="Arial" w:cs="Arial"/>
          <w:sz w:val="22"/>
          <w:szCs w:val="22"/>
          <w:lang w:val="en-US"/>
        </w:rPr>
        <w:t xml:space="preserve">Ratified by </w:t>
      </w:r>
      <w:r w:rsidRPr="004A6CE1">
        <w:rPr>
          <w:rFonts w:ascii="Arial" w:eastAsia="Arial" w:hAnsi="Arial" w:cs="Arial"/>
          <w:sz w:val="22"/>
          <w:szCs w:val="22"/>
          <w:lang w:val="en-US"/>
        </w:rPr>
        <w:t xml:space="preserve">Advisory Panel on </w:t>
      </w:r>
      <w:r>
        <w:rPr>
          <w:rFonts w:ascii="Arial" w:eastAsia="Arial" w:hAnsi="Arial" w:cs="Arial"/>
          <w:sz w:val="22"/>
          <w:szCs w:val="22"/>
          <w:lang w:val="en-US"/>
        </w:rPr>
        <w:t>20 January 2022</w:t>
      </w:r>
    </w:p>
    <w:p w14:paraId="65FB71DD" w14:textId="77777777" w:rsidR="00971526" w:rsidRPr="004A6CE1" w:rsidRDefault="00971526" w:rsidP="00971526">
      <w:pPr>
        <w:widowControl w:val="0"/>
        <w:autoSpaceDE w:val="0"/>
        <w:autoSpaceDN w:val="0"/>
        <w:rPr>
          <w:rFonts w:ascii="Arial" w:eastAsia="Arial" w:hAnsi="Arial" w:cs="Arial"/>
          <w:sz w:val="22"/>
          <w:szCs w:val="22"/>
          <w:lang w:val="en-US"/>
        </w:rPr>
      </w:pPr>
      <w:r w:rsidRPr="004A6CE1">
        <w:rPr>
          <w:rFonts w:ascii="Arial" w:eastAsia="Arial" w:hAnsi="Arial" w:cs="Arial"/>
          <w:sz w:val="22"/>
          <w:szCs w:val="22"/>
          <w:lang w:val="en-US"/>
        </w:rPr>
        <w:t xml:space="preserve">Next Review:  </w:t>
      </w:r>
      <w:r>
        <w:rPr>
          <w:rFonts w:ascii="Arial" w:eastAsia="Arial" w:hAnsi="Arial" w:cs="Arial"/>
          <w:sz w:val="22"/>
          <w:szCs w:val="22"/>
          <w:lang w:val="en-US"/>
        </w:rPr>
        <w:t>January 2023</w:t>
      </w:r>
    </w:p>
    <w:p w14:paraId="175B40F7" w14:textId="77777777" w:rsidR="004A6CE1" w:rsidRPr="0037595E" w:rsidRDefault="004A6CE1" w:rsidP="009120E5">
      <w:pPr>
        <w:pStyle w:val="Default"/>
        <w:ind w:left="709" w:hanging="709"/>
        <w:rPr>
          <w:color w:val="auto"/>
        </w:rPr>
      </w:pPr>
    </w:p>
    <w:p w14:paraId="4181395D" w14:textId="58460DC3" w:rsidR="004A6CE1" w:rsidRDefault="004A6CE1">
      <w:pPr>
        <w:spacing w:after="200" w:line="276" w:lineRule="auto"/>
      </w:pPr>
      <w:r>
        <w:br w:type="page"/>
      </w:r>
    </w:p>
    <w:p w14:paraId="557DC304" w14:textId="77777777" w:rsidR="00D211D8" w:rsidRPr="0037595E" w:rsidRDefault="00D211D8" w:rsidP="004E05F3">
      <w:pPr>
        <w:pStyle w:val="Default"/>
        <w:jc w:val="right"/>
        <w:rPr>
          <w:b/>
          <w:bCs/>
          <w:color w:val="auto"/>
        </w:rPr>
      </w:pPr>
    </w:p>
    <w:p w14:paraId="2B6EAF72" w14:textId="77777777" w:rsidR="005A3291" w:rsidRDefault="005A3291" w:rsidP="005A3291">
      <w:pPr>
        <w:pStyle w:val="Default"/>
        <w:jc w:val="right"/>
        <w:rPr>
          <w:b/>
          <w:bCs/>
        </w:rPr>
      </w:pPr>
      <w:r>
        <w:rPr>
          <w:b/>
          <w:bCs/>
        </w:rPr>
        <w:t>APPENDIX B</w:t>
      </w:r>
    </w:p>
    <w:p w14:paraId="6FA880E7" w14:textId="77777777" w:rsidR="00A96575" w:rsidRPr="00A96575" w:rsidRDefault="00A96575" w:rsidP="00A96575">
      <w:pPr>
        <w:rPr>
          <w:rFonts w:ascii="Arial" w:eastAsiaTheme="minorHAnsi" w:hAnsi="Arial" w:cs="Arial"/>
        </w:rPr>
      </w:pPr>
    </w:p>
    <w:p w14:paraId="01E9AD5B" w14:textId="77777777" w:rsidR="00550669" w:rsidRPr="00550669" w:rsidRDefault="00550669" w:rsidP="00550669">
      <w:pPr>
        <w:pBdr>
          <w:top w:val="single" w:sz="4" w:space="1" w:color="auto" w:shadow="1"/>
          <w:left w:val="single" w:sz="4" w:space="4" w:color="auto" w:shadow="1"/>
          <w:bottom w:val="single" w:sz="4" w:space="1" w:color="auto" w:shadow="1"/>
          <w:right w:val="single" w:sz="4" w:space="4" w:color="auto" w:shadow="1"/>
        </w:pBdr>
        <w:jc w:val="center"/>
        <w:rPr>
          <w:rFonts w:ascii="Arial" w:eastAsiaTheme="minorHAnsi" w:hAnsi="Arial" w:cs="Arial"/>
          <w:b/>
          <w:sz w:val="28"/>
          <w:szCs w:val="28"/>
        </w:rPr>
      </w:pPr>
      <w:r w:rsidRPr="00550669">
        <w:rPr>
          <w:rFonts w:ascii="Arial" w:eastAsiaTheme="minorHAnsi" w:hAnsi="Arial" w:cs="Arial"/>
          <w:b/>
          <w:sz w:val="28"/>
          <w:szCs w:val="28"/>
        </w:rPr>
        <w:t>Public Services Ombudsman for Wales</w:t>
      </w:r>
    </w:p>
    <w:p w14:paraId="7CAC2112" w14:textId="77777777" w:rsidR="00550669" w:rsidRPr="00550669" w:rsidRDefault="00550669" w:rsidP="00550669">
      <w:pPr>
        <w:pBdr>
          <w:top w:val="single" w:sz="4" w:space="1" w:color="auto" w:shadow="1"/>
          <w:left w:val="single" w:sz="4" w:space="4" w:color="auto" w:shadow="1"/>
          <w:bottom w:val="single" w:sz="4" w:space="1" w:color="auto" w:shadow="1"/>
          <w:right w:val="single" w:sz="4" w:space="4" w:color="auto" w:shadow="1"/>
        </w:pBdr>
        <w:jc w:val="center"/>
        <w:rPr>
          <w:rFonts w:ascii="Arial" w:eastAsiaTheme="minorHAnsi" w:hAnsi="Arial" w:cs="Arial"/>
          <w:b/>
          <w:sz w:val="28"/>
          <w:szCs w:val="28"/>
        </w:rPr>
      </w:pPr>
      <w:r w:rsidRPr="00550669">
        <w:rPr>
          <w:rFonts w:ascii="Arial" w:eastAsiaTheme="minorHAnsi" w:hAnsi="Arial" w:cs="Arial"/>
          <w:b/>
          <w:sz w:val="28"/>
          <w:szCs w:val="28"/>
        </w:rPr>
        <w:t>Advisory Panel Work Programme 2021-2022</w:t>
      </w:r>
    </w:p>
    <w:p w14:paraId="727DA567" w14:textId="77777777" w:rsidR="00550669" w:rsidRPr="00550669" w:rsidRDefault="00550669" w:rsidP="00550669">
      <w:pPr>
        <w:rPr>
          <w:rFonts w:ascii="Arial" w:eastAsiaTheme="minorHAnsi" w:hAnsi="Arial" w:cs="Arial"/>
        </w:rPr>
      </w:pPr>
    </w:p>
    <w:p w14:paraId="593F468B" w14:textId="77777777" w:rsidR="00550669" w:rsidRPr="00550669" w:rsidRDefault="00550669" w:rsidP="00550669">
      <w:pPr>
        <w:rPr>
          <w:rFonts w:ascii="Arial" w:eastAsiaTheme="minorHAnsi" w:hAnsi="Arial" w:cs="Arial"/>
        </w:rPr>
      </w:pPr>
    </w:p>
    <w:p w14:paraId="6B823283" w14:textId="77777777" w:rsidR="00550669" w:rsidRPr="00550669" w:rsidRDefault="00550669" w:rsidP="00550669">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eastAsiaTheme="minorHAnsi" w:hAnsi="Arial" w:cs="Arial"/>
          <w:b/>
          <w:sz w:val="28"/>
          <w:szCs w:val="28"/>
        </w:rPr>
      </w:pPr>
      <w:r w:rsidRPr="00550669">
        <w:rPr>
          <w:rFonts w:ascii="Arial" w:eastAsiaTheme="minorHAnsi" w:hAnsi="Arial" w:cs="Arial"/>
          <w:b/>
          <w:sz w:val="28"/>
          <w:szCs w:val="28"/>
        </w:rPr>
        <w:t>July 2021</w:t>
      </w:r>
    </w:p>
    <w:p w14:paraId="7CD8BAA1" w14:textId="77777777" w:rsidR="00550669" w:rsidRPr="00550669" w:rsidRDefault="00550669" w:rsidP="00550669">
      <w:pPr>
        <w:rPr>
          <w:rFonts w:ascii="Arial" w:eastAsiaTheme="minorHAnsi" w:hAnsi="Arial" w:cs="Arial"/>
        </w:rPr>
      </w:pPr>
      <w:r w:rsidRPr="00550669">
        <w:rPr>
          <w:rFonts w:ascii="Arial" w:eastAsiaTheme="minorHAnsi" w:hAnsi="Arial" w:cs="Arial"/>
        </w:rPr>
        <w:t>Annual Report 2020-2021</w:t>
      </w:r>
    </w:p>
    <w:p w14:paraId="217CBA30" w14:textId="77777777" w:rsidR="00550669" w:rsidRPr="00550669" w:rsidRDefault="00550669" w:rsidP="00550669">
      <w:pPr>
        <w:rPr>
          <w:rFonts w:ascii="Arial" w:eastAsiaTheme="minorHAnsi" w:hAnsi="Arial" w:cs="Arial"/>
        </w:rPr>
      </w:pPr>
      <w:r w:rsidRPr="00550669">
        <w:rPr>
          <w:rFonts w:ascii="Arial" w:eastAsiaTheme="minorHAnsi" w:hAnsi="Arial" w:cs="Arial"/>
        </w:rPr>
        <w:t>Communications &amp; Outreach Work Plan 2021-2022</w:t>
      </w:r>
    </w:p>
    <w:p w14:paraId="48FF751D" w14:textId="77777777" w:rsidR="00550669" w:rsidRPr="00550669" w:rsidRDefault="00550669" w:rsidP="00550669">
      <w:pPr>
        <w:rPr>
          <w:rFonts w:ascii="Arial" w:eastAsiaTheme="minorHAnsi" w:hAnsi="Arial" w:cs="Arial"/>
        </w:rPr>
      </w:pPr>
      <w:r w:rsidRPr="00550669">
        <w:rPr>
          <w:rFonts w:ascii="Arial" w:eastAsiaTheme="minorHAnsi" w:hAnsi="Arial" w:cs="Arial"/>
        </w:rPr>
        <w:t>Operational Plan – Progress Report</w:t>
      </w:r>
    </w:p>
    <w:p w14:paraId="0B3CC3C9" w14:textId="77777777" w:rsidR="00550669" w:rsidRPr="00550669" w:rsidRDefault="00550669" w:rsidP="00550669">
      <w:pPr>
        <w:rPr>
          <w:rFonts w:ascii="Arial" w:eastAsiaTheme="minorHAnsi" w:hAnsi="Arial" w:cs="Arial"/>
        </w:rPr>
      </w:pPr>
      <w:r w:rsidRPr="00550669">
        <w:rPr>
          <w:rFonts w:ascii="Arial" w:eastAsiaTheme="minorHAnsi" w:hAnsi="Arial" w:cs="Arial"/>
        </w:rPr>
        <w:t>Complaints Monitoring Report</w:t>
      </w:r>
    </w:p>
    <w:p w14:paraId="352FBF3A" w14:textId="77777777" w:rsidR="00550669" w:rsidRPr="00550669" w:rsidRDefault="00550669" w:rsidP="00550669">
      <w:pPr>
        <w:rPr>
          <w:rFonts w:ascii="Arial" w:eastAsiaTheme="minorHAnsi" w:hAnsi="Arial" w:cs="Arial"/>
        </w:rPr>
      </w:pPr>
      <w:r w:rsidRPr="00550669">
        <w:rPr>
          <w:rFonts w:ascii="Arial" w:eastAsiaTheme="minorHAnsi" w:hAnsi="Arial" w:cs="Arial"/>
        </w:rPr>
        <w:t>Initial Matters for Consideration for the 2022-2023 Estimates Submission</w:t>
      </w:r>
    </w:p>
    <w:p w14:paraId="03C7D94F" w14:textId="77777777" w:rsidR="00550669" w:rsidRPr="00550669" w:rsidRDefault="00550669" w:rsidP="00550669">
      <w:pPr>
        <w:rPr>
          <w:rFonts w:ascii="Arial" w:eastAsiaTheme="minorHAnsi" w:hAnsi="Arial" w:cs="Arial"/>
        </w:rPr>
      </w:pPr>
      <w:r w:rsidRPr="00550669">
        <w:rPr>
          <w:rFonts w:ascii="Arial" w:eastAsiaTheme="minorHAnsi" w:hAnsi="Arial" w:cs="Arial"/>
        </w:rPr>
        <w:t>Register of Interests</w:t>
      </w:r>
    </w:p>
    <w:p w14:paraId="24E858E2" w14:textId="77777777" w:rsidR="00550669" w:rsidRPr="00550669" w:rsidRDefault="00550669" w:rsidP="00550669">
      <w:pPr>
        <w:rPr>
          <w:rFonts w:ascii="Arial" w:eastAsiaTheme="minorHAnsi" w:hAnsi="Arial" w:cs="Arial"/>
        </w:rPr>
      </w:pPr>
      <w:r w:rsidRPr="00550669">
        <w:rPr>
          <w:rFonts w:ascii="Arial" w:eastAsiaTheme="minorHAnsi" w:hAnsi="Arial" w:cs="Arial"/>
        </w:rPr>
        <w:t>Advisory Panel Members’ Training &amp; Development Requirements</w:t>
      </w:r>
    </w:p>
    <w:p w14:paraId="00A69DE3" w14:textId="77777777" w:rsidR="00550669" w:rsidRPr="00550669" w:rsidRDefault="00550669" w:rsidP="00550669">
      <w:pPr>
        <w:rPr>
          <w:rFonts w:ascii="Arial" w:eastAsiaTheme="minorHAnsi" w:hAnsi="Arial" w:cs="Arial"/>
        </w:rPr>
      </w:pPr>
      <w:r w:rsidRPr="00550669">
        <w:rPr>
          <w:rFonts w:ascii="Arial" w:eastAsiaTheme="minorHAnsi" w:hAnsi="Arial" w:cs="Arial"/>
        </w:rPr>
        <w:t>Discussion Item</w:t>
      </w:r>
    </w:p>
    <w:p w14:paraId="1303C165" w14:textId="77777777" w:rsidR="00550669" w:rsidRPr="00550669" w:rsidRDefault="00550669" w:rsidP="00550669">
      <w:pPr>
        <w:rPr>
          <w:rFonts w:ascii="Arial" w:eastAsiaTheme="minorHAnsi" w:hAnsi="Arial" w:cs="Arial"/>
        </w:rPr>
      </w:pPr>
    </w:p>
    <w:p w14:paraId="121EEE73" w14:textId="77777777" w:rsidR="00550669" w:rsidRPr="00550669" w:rsidRDefault="00550669" w:rsidP="00550669">
      <w:pPr>
        <w:rPr>
          <w:rFonts w:ascii="Arial" w:eastAsiaTheme="minorHAnsi" w:hAnsi="Arial" w:cs="Arial"/>
        </w:rPr>
      </w:pPr>
    </w:p>
    <w:p w14:paraId="47AE7DF1" w14:textId="77777777" w:rsidR="00550669" w:rsidRPr="00550669" w:rsidRDefault="00550669" w:rsidP="00550669">
      <w:pPr>
        <w:rPr>
          <w:rFonts w:ascii="Arial" w:eastAsiaTheme="minorHAnsi" w:hAnsi="Arial" w:cs="Arial"/>
        </w:rPr>
      </w:pPr>
    </w:p>
    <w:p w14:paraId="0C2265AD" w14:textId="77777777" w:rsidR="00550669" w:rsidRPr="00550669" w:rsidRDefault="00550669" w:rsidP="00550669">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eastAsiaTheme="minorHAnsi" w:hAnsi="Arial" w:cs="Arial"/>
          <w:b/>
          <w:sz w:val="28"/>
          <w:szCs w:val="28"/>
        </w:rPr>
      </w:pPr>
      <w:r w:rsidRPr="00550669">
        <w:rPr>
          <w:rFonts w:ascii="Arial" w:eastAsiaTheme="minorHAnsi" w:hAnsi="Arial" w:cs="Arial"/>
          <w:b/>
          <w:sz w:val="28"/>
          <w:szCs w:val="28"/>
        </w:rPr>
        <w:t>October 2021</w:t>
      </w:r>
    </w:p>
    <w:p w14:paraId="1EA354D9" w14:textId="77777777" w:rsidR="00550669" w:rsidRPr="00550669" w:rsidRDefault="00550669" w:rsidP="00550669">
      <w:pPr>
        <w:rPr>
          <w:rFonts w:ascii="Arial" w:eastAsiaTheme="minorHAnsi" w:hAnsi="Arial" w:cs="Arial"/>
        </w:rPr>
      </w:pPr>
      <w:r w:rsidRPr="00550669">
        <w:rPr>
          <w:rFonts w:ascii="Arial" w:eastAsiaTheme="minorHAnsi" w:hAnsi="Arial" w:cs="Arial"/>
        </w:rPr>
        <w:t>Estimates Submission to Senedd Cymru</w:t>
      </w:r>
    </w:p>
    <w:p w14:paraId="7AFAC8BE" w14:textId="77777777" w:rsidR="00550669" w:rsidRPr="00550669" w:rsidRDefault="00550669" w:rsidP="00550669">
      <w:pPr>
        <w:rPr>
          <w:rFonts w:ascii="Arial" w:eastAsiaTheme="minorHAnsi" w:hAnsi="Arial" w:cs="Arial"/>
        </w:rPr>
      </w:pPr>
      <w:r w:rsidRPr="00550669">
        <w:rPr>
          <w:rFonts w:ascii="Arial" w:eastAsiaTheme="minorHAnsi" w:hAnsi="Arial" w:cs="Arial"/>
        </w:rPr>
        <w:t>Operational Plan – Progress Report</w:t>
      </w:r>
    </w:p>
    <w:p w14:paraId="01F41EE8" w14:textId="77777777" w:rsidR="00550669" w:rsidRPr="00550669" w:rsidRDefault="00550669" w:rsidP="00550669">
      <w:pPr>
        <w:rPr>
          <w:rFonts w:ascii="Arial" w:eastAsiaTheme="minorHAnsi" w:hAnsi="Arial" w:cs="Arial"/>
        </w:rPr>
      </w:pPr>
      <w:r w:rsidRPr="00550669">
        <w:rPr>
          <w:rFonts w:ascii="Arial" w:eastAsiaTheme="minorHAnsi" w:hAnsi="Arial" w:cs="Arial"/>
        </w:rPr>
        <w:t>Complaints Monitoring Report</w:t>
      </w:r>
    </w:p>
    <w:p w14:paraId="0D5263C1" w14:textId="77777777" w:rsidR="00550669" w:rsidRPr="00550669" w:rsidRDefault="00550669" w:rsidP="00550669">
      <w:pPr>
        <w:rPr>
          <w:rFonts w:ascii="Arial" w:eastAsiaTheme="minorHAnsi" w:hAnsi="Arial" w:cs="Arial"/>
        </w:rPr>
      </w:pPr>
      <w:r w:rsidRPr="00550669">
        <w:rPr>
          <w:rFonts w:ascii="Arial" w:eastAsiaTheme="minorHAnsi" w:hAnsi="Arial" w:cs="Arial"/>
        </w:rPr>
        <w:t>Discussion Item</w:t>
      </w:r>
    </w:p>
    <w:p w14:paraId="2CC9A2CE" w14:textId="77777777" w:rsidR="00550669" w:rsidRPr="00550669" w:rsidRDefault="00550669" w:rsidP="00550669">
      <w:pPr>
        <w:rPr>
          <w:rFonts w:ascii="Arial" w:eastAsiaTheme="minorHAnsi" w:hAnsi="Arial" w:cs="Arial"/>
        </w:rPr>
      </w:pPr>
    </w:p>
    <w:p w14:paraId="4E779271" w14:textId="77777777" w:rsidR="00550669" w:rsidRPr="00550669" w:rsidRDefault="00550669" w:rsidP="00550669">
      <w:pPr>
        <w:rPr>
          <w:rFonts w:ascii="Arial" w:eastAsiaTheme="minorHAnsi" w:hAnsi="Arial" w:cs="Arial"/>
        </w:rPr>
      </w:pPr>
    </w:p>
    <w:p w14:paraId="5C39CCEE" w14:textId="77777777" w:rsidR="00550669" w:rsidRPr="00550669" w:rsidRDefault="00550669" w:rsidP="00550669">
      <w:pPr>
        <w:rPr>
          <w:rFonts w:ascii="Arial" w:eastAsiaTheme="minorHAnsi" w:hAnsi="Arial" w:cs="Arial"/>
        </w:rPr>
      </w:pPr>
    </w:p>
    <w:p w14:paraId="3077C0BF" w14:textId="77777777" w:rsidR="00550669" w:rsidRPr="00550669" w:rsidRDefault="00550669" w:rsidP="00550669">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eastAsiaTheme="minorHAnsi" w:hAnsi="Arial" w:cs="Arial"/>
          <w:b/>
          <w:sz w:val="28"/>
          <w:szCs w:val="28"/>
        </w:rPr>
      </w:pPr>
      <w:r w:rsidRPr="00550669">
        <w:rPr>
          <w:rFonts w:ascii="Arial" w:eastAsiaTheme="minorHAnsi" w:hAnsi="Arial" w:cs="Arial"/>
          <w:b/>
          <w:sz w:val="28"/>
          <w:szCs w:val="28"/>
        </w:rPr>
        <w:t>January 2022</w:t>
      </w:r>
    </w:p>
    <w:p w14:paraId="7D2A23A5" w14:textId="77777777" w:rsidR="00550669" w:rsidRPr="00550669" w:rsidRDefault="00550669" w:rsidP="00550669">
      <w:pPr>
        <w:rPr>
          <w:rFonts w:ascii="Arial" w:eastAsiaTheme="minorHAnsi" w:hAnsi="Arial" w:cs="Arial"/>
        </w:rPr>
      </w:pPr>
      <w:r w:rsidRPr="00550669">
        <w:rPr>
          <w:rFonts w:ascii="Arial" w:eastAsiaTheme="minorHAnsi" w:hAnsi="Arial" w:cs="Arial"/>
        </w:rPr>
        <w:t>Update on Estimates Submission to Senedd Cymru (verbal)</w:t>
      </w:r>
    </w:p>
    <w:p w14:paraId="54A65CFD" w14:textId="77777777" w:rsidR="00550669" w:rsidRPr="00550669" w:rsidRDefault="00550669" w:rsidP="00550669">
      <w:pPr>
        <w:rPr>
          <w:rFonts w:ascii="Arial" w:eastAsiaTheme="minorHAnsi" w:hAnsi="Arial" w:cs="Arial"/>
        </w:rPr>
      </w:pPr>
      <w:r w:rsidRPr="00550669">
        <w:rPr>
          <w:rFonts w:ascii="Arial" w:eastAsiaTheme="minorHAnsi" w:hAnsi="Arial" w:cs="Arial"/>
        </w:rPr>
        <w:t>Operational Plan – Progress Report</w:t>
      </w:r>
    </w:p>
    <w:p w14:paraId="0D4A2D0E" w14:textId="77777777" w:rsidR="00550669" w:rsidRPr="00550669" w:rsidRDefault="00550669" w:rsidP="00550669">
      <w:pPr>
        <w:rPr>
          <w:rFonts w:ascii="Arial" w:eastAsiaTheme="minorHAnsi" w:hAnsi="Arial" w:cs="Arial"/>
        </w:rPr>
      </w:pPr>
      <w:r w:rsidRPr="00550669">
        <w:rPr>
          <w:rFonts w:ascii="Arial" w:eastAsiaTheme="minorHAnsi" w:hAnsi="Arial" w:cs="Arial"/>
        </w:rPr>
        <w:t>Complaints Monitoring Report</w:t>
      </w:r>
    </w:p>
    <w:p w14:paraId="71AF2F13" w14:textId="77777777" w:rsidR="00550669" w:rsidRPr="00550669" w:rsidRDefault="00550669" w:rsidP="00550669">
      <w:pPr>
        <w:rPr>
          <w:rFonts w:ascii="Arial" w:eastAsiaTheme="minorHAnsi" w:hAnsi="Arial" w:cs="Arial"/>
        </w:rPr>
      </w:pPr>
      <w:r w:rsidRPr="00550669">
        <w:rPr>
          <w:rFonts w:ascii="Arial" w:eastAsiaTheme="minorHAnsi" w:hAnsi="Arial" w:cs="Arial"/>
        </w:rPr>
        <w:t>Communications &amp; Outreach Report</w:t>
      </w:r>
    </w:p>
    <w:p w14:paraId="68ADE68F" w14:textId="77777777" w:rsidR="00550669" w:rsidRPr="00550669" w:rsidRDefault="00550669" w:rsidP="00550669">
      <w:pPr>
        <w:rPr>
          <w:rFonts w:ascii="Arial" w:eastAsiaTheme="minorHAnsi" w:hAnsi="Arial" w:cs="Arial"/>
        </w:rPr>
      </w:pPr>
      <w:r w:rsidRPr="00550669">
        <w:rPr>
          <w:rFonts w:ascii="Arial" w:eastAsiaTheme="minorHAnsi" w:hAnsi="Arial" w:cs="Arial"/>
        </w:rPr>
        <w:t>Review of Advisory Panel Terms of Reference</w:t>
      </w:r>
    </w:p>
    <w:p w14:paraId="7272E31F" w14:textId="77777777" w:rsidR="00550669" w:rsidRPr="00550669" w:rsidRDefault="00550669" w:rsidP="00550669">
      <w:pPr>
        <w:rPr>
          <w:rFonts w:ascii="Arial" w:eastAsiaTheme="minorHAnsi" w:hAnsi="Arial" w:cs="Arial"/>
        </w:rPr>
      </w:pPr>
      <w:r w:rsidRPr="00550669">
        <w:rPr>
          <w:rFonts w:ascii="Arial" w:eastAsiaTheme="minorHAnsi" w:hAnsi="Arial" w:cs="Arial"/>
        </w:rPr>
        <w:t>Review of Advisory Panel Work Programme 2022-2023</w:t>
      </w:r>
    </w:p>
    <w:p w14:paraId="3C802109" w14:textId="77777777" w:rsidR="00550669" w:rsidRPr="00550669" w:rsidRDefault="00550669" w:rsidP="00550669">
      <w:pPr>
        <w:rPr>
          <w:rFonts w:ascii="Arial" w:eastAsiaTheme="minorHAnsi" w:hAnsi="Arial" w:cs="Arial"/>
        </w:rPr>
      </w:pPr>
      <w:r w:rsidRPr="00550669">
        <w:rPr>
          <w:rFonts w:ascii="Arial" w:eastAsiaTheme="minorHAnsi" w:hAnsi="Arial" w:cs="Arial"/>
        </w:rPr>
        <w:t>Discussion Item</w:t>
      </w:r>
    </w:p>
    <w:p w14:paraId="1A802B04" w14:textId="77777777" w:rsidR="00550669" w:rsidRPr="00550669" w:rsidRDefault="00550669" w:rsidP="00550669">
      <w:pPr>
        <w:rPr>
          <w:rFonts w:ascii="Arial" w:eastAsiaTheme="minorHAnsi" w:hAnsi="Arial" w:cs="Arial"/>
        </w:rPr>
      </w:pPr>
    </w:p>
    <w:p w14:paraId="41FEFCA3" w14:textId="77777777" w:rsidR="00550669" w:rsidRPr="00550669" w:rsidRDefault="00550669" w:rsidP="00550669">
      <w:pPr>
        <w:rPr>
          <w:rFonts w:ascii="Arial" w:eastAsiaTheme="minorHAnsi" w:hAnsi="Arial" w:cs="Arial"/>
        </w:rPr>
      </w:pPr>
    </w:p>
    <w:p w14:paraId="6E2EDE4A" w14:textId="77777777" w:rsidR="00550669" w:rsidRPr="00550669" w:rsidRDefault="00550669" w:rsidP="00550669">
      <w:pPr>
        <w:rPr>
          <w:rFonts w:ascii="Arial" w:eastAsiaTheme="minorHAnsi" w:hAnsi="Arial" w:cs="Arial"/>
        </w:rPr>
      </w:pPr>
    </w:p>
    <w:p w14:paraId="1712BE5D" w14:textId="77777777" w:rsidR="00550669" w:rsidRPr="00550669" w:rsidRDefault="00550669" w:rsidP="00550669">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eastAsiaTheme="minorHAnsi" w:hAnsi="Arial" w:cs="Arial"/>
          <w:b/>
          <w:sz w:val="28"/>
          <w:szCs w:val="28"/>
        </w:rPr>
      </w:pPr>
      <w:r w:rsidRPr="00550669">
        <w:rPr>
          <w:rFonts w:ascii="Arial" w:eastAsiaTheme="minorHAnsi" w:hAnsi="Arial" w:cs="Arial"/>
          <w:b/>
          <w:sz w:val="28"/>
          <w:szCs w:val="28"/>
        </w:rPr>
        <w:t>April 2022</w:t>
      </w:r>
    </w:p>
    <w:p w14:paraId="451DA477" w14:textId="77777777" w:rsidR="00550669" w:rsidRPr="00550669" w:rsidRDefault="00550669" w:rsidP="00550669">
      <w:pPr>
        <w:rPr>
          <w:rFonts w:ascii="Arial" w:eastAsiaTheme="minorHAnsi" w:hAnsi="Arial" w:cs="Arial"/>
        </w:rPr>
      </w:pPr>
      <w:r w:rsidRPr="00550669">
        <w:rPr>
          <w:rFonts w:ascii="Arial" w:eastAsiaTheme="minorHAnsi" w:hAnsi="Arial" w:cs="Arial"/>
        </w:rPr>
        <w:t>Operational Plan – Progress Report</w:t>
      </w:r>
    </w:p>
    <w:p w14:paraId="1D3B494A" w14:textId="77777777" w:rsidR="00550669" w:rsidRPr="00550669" w:rsidRDefault="00550669" w:rsidP="00550669">
      <w:pPr>
        <w:rPr>
          <w:rFonts w:ascii="Arial" w:eastAsiaTheme="minorHAnsi" w:hAnsi="Arial" w:cs="Arial"/>
        </w:rPr>
      </w:pPr>
      <w:r w:rsidRPr="00550669">
        <w:rPr>
          <w:rFonts w:ascii="Arial" w:eastAsiaTheme="minorHAnsi" w:hAnsi="Arial" w:cs="Arial"/>
        </w:rPr>
        <w:t>Complaints Monitoring Report</w:t>
      </w:r>
    </w:p>
    <w:p w14:paraId="0677707B" w14:textId="77777777" w:rsidR="00550669" w:rsidRPr="00550669" w:rsidRDefault="00550669" w:rsidP="00550669">
      <w:pPr>
        <w:rPr>
          <w:rFonts w:ascii="Arial" w:eastAsiaTheme="minorHAnsi" w:hAnsi="Arial" w:cs="Arial"/>
        </w:rPr>
      </w:pPr>
      <w:r w:rsidRPr="00550669">
        <w:rPr>
          <w:rFonts w:ascii="Arial" w:eastAsiaTheme="minorHAnsi" w:hAnsi="Arial" w:cs="Arial"/>
        </w:rPr>
        <w:t>Advisory Panel Review of the Year 2021-2022</w:t>
      </w:r>
    </w:p>
    <w:p w14:paraId="2F22D4EF" w14:textId="77777777" w:rsidR="00550669" w:rsidRPr="00550669" w:rsidRDefault="00550669" w:rsidP="00550669">
      <w:pPr>
        <w:rPr>
          <w:rFonts w:ascii="Arial" w:eastAsiaTheme="minorHAnsi" w:hAnsi="Arial" w:cs="Arial"/>
        </w:rPr>
      </w:pPr>
      <w:r w:rsidRPr="00550669">
        <w:rPr>
          <w:rFonts w:ascii="Arial" w:eastAsiaTheme="minorHAnsi" w:hAnsi="Arial" w:cs="Arial"/>
        </w:rPr>
        <w:t>Corporate Plan</w:t>
      </w:r>
    </w:p>
    <w:p w14:paraId="664F9BC8" w14:textId="77777777" w:rsidR="00550669" w:rsidRPr="00550669" w:rsidRDefault="00550669" w:rsidP="00550669">
      <w:pPr>
        <w:rPr>
          <w:rFonts w:ascii="Arial" w:eastAsiaTheme="minorHAnsi" w:hAnsi="Arial" w:cs="Arial"/>
        </w:rPr>
      </w:pPr>
      <w:r w:rsidRPr="00550669">
        <w:rPr>
          <w:rFonts w:ascii="Arial" w:eastAsiaTheme="minorHAnsi" w:hAnsi="Arial" w:cs="Arial"/>
        </w:rPr>
        <w:t>2022-2023 Draft Operational Plan</w:t>
      </w:r>
    </w:p>
    <w:p w14:paraId="17182206" w14:textId="77777777" w:rsidR="00550669" w:rsidRPr="00550669" w:rsidRDefault="00550669" w:rsidP="00550669">
      <w:pPr>
        <w:rPr>
          <w:rFonts w:ascii="Arial" w:eastAsiaTheme="minorHAnsi" w:hAnsi="Arial" w:cs="Arial"/>
        </w:rPr>
      </w:pPr>
      <w:r w:rsidRPr="00550669">
        <w:rPr>
          <w:rFonts w:ascii="Arial" w:eastAsiaTheme="minorHAnsi" w:hAnsi="Arial" w:cs="Arial"/>
        </w:rPr>
        <w:t>Discussion Item</w:t>
      </w:r>
    </w:p>
    <w:p w14:paraId="10349BD7" w14:textId="504D8074" w:rsidR="005A3291" w:rsidRDefault="005A3291">
      <w:pPr>
        <w:spacing w:after="200" w:line="276" w:lineRule="auto"/>
        <w:rPr>
          <w:rFonts w:ascii="Arial" w:eastAsia="Arial" w:hAnsi="Arial" w:cs="Arial"/>
          <w:sz w:val="22"/>
          <w:szCs w:val="22"/>
        </w:rPr>
      </w:pPr>
      <w:r>
        <w:rPr>
          <w:rFonts w:ascii="Arial" w:eastAsia="Arial" w:hAnsi="Arial" w:cs="Arial"/>
          <w:sz w:val="22"/>
          <w:szCs w:val="22"/>
        </w:rPr>
        <w:br w:type="page"/>
      </w:r>
    </w:p>
    <w:p w14:paraId="4845CC64" w14:textId="6AD4401C" w:rsidR="00A96575" w:rsidRDefault="005A3291" w:rsidP="005A3291">
      <w:pPr>
        <w:widowControl w:val="0"/>
        <w:autoSpaceDE w:val="0"/>
        <w:autoSpaceDN w:val="0"/>
        <w:jc w:val="right"/>
        <w:rPr>
          <w:rFonts w:ascii="Arial" w:eastAsia="Arial" w:hAnsi="Arial" w:cs="Arial"/>
          <w:b/>
          <w:bCs/>
          <w:sz w:val="22"/>
          <w:szCs w:val="22"/>
        </w:rPr>
      </w:pPr>
      <w:r w:rsidRPr="00774F22">
        <w:rPr>
          <w:rFonts w:ascii="Arial" w:eastAsia="Arial" w:hAnsi="Arial" w:cs="Arial"/>
          <w:b/>
          <w:bCs/>
          <w:sz w:val="22"/>
          <w:szCs w:val="22"/>
        </w:rPr>
        <w:lastRenderedPageBreak/>
        <w:t>APPENDIX C</w:t>
      </w:r>
    </w:p>
    <w:p w14:paraId="6BAC5021" w14:textId="77777777" w:rsidR="005A3291" w:rsidRPr="00774F22" w:rsidRDefault="005A3291" w:rsidP="00774F22">
      <w:pPr>
        <w:widowControl w:val="0"/>
        <w:autoSpaceDE w:val="0"/>
        <w:autoSpaceDN w:val="0"/>
        <w:jc w:val="right"/>
        <w:rPr>
          <w:rFonts w:ascii="Arial" w:eastAsia="Arial" w:hAnsi="Arial" w:cs="Arial"/>
          <w:b/>
          <w:bCs/>
          <w:sz w:val="22"/>
          <w:szCs w:val="22"/>
        </w:rPr>
      </w:pPr>
    </w:p>
    <w:p w14:paraId="3145706D" w14:textId="77777777" w:rsidR="00550669" w:rsidRPr="00550669" w:rsidRDefault="00550669" w:rsidP="00550669">
      <w:pPr>
        <w:pBdr>
          <w:top w:val="single" w:sz="4" w:space="1" w:color="auto" w:shadow="1"/>
          <w:left w:val="single" w:sz="4" w:space="4" w:color="auto" w:shadow="1"/>
          <w:bottom w:val="single" w:sz="4" w:space="1" w:color="auto" w:shadow="1"/>
          <w:right w:val="single" w:sz="4" w:space="4" w:color="auto" w:shadow="1"/>
        </w:pBdr>
        <w:jc w:val="center"/>
        <w:rPr>
          <w:rFonts w:ascii="Arial" w:eastAsiaTheme="minorHAnsi" w:hAnsi="Arial" w:cs="Arial"/>
          <w:b/>
          <w:sz w:val="28"/>
          <w:szCs w:val="28"/>
        </w:rPr>
      </w:pPr>
      <w:r w:rsidRPr="00550669">
        <w:rPr>
          <w:rFonts w:ascii="Arial" w:eastAsiaTheme="minorHAnsi" w:hAnsi="Arial" w:cs="Arial"/>
          <w:b/>
          <w:sz w:val="28"/>
          <w:szCs w:val="28"/>
        </w:rPr>
        <w:t>Public Services Ombudsman for Wales</w:t>
      </w:r>
    </w:p>
    <w:p w14:paraId="4FF6DDDD" w14:textId="77777777" w:rsidR="00550669" w:rsidRPr="00550669" w:rsidRDefault="00550669" w:rsidP="00550669">
      <w:pPr>
        <w:pBdr>
          <w:top w:val="single" w:sz="4" w:space="1" w:color="auto" w:shadow="1"/>
          <w:left w:val="single" w:sz="4" w:space="4" w:color="auto" w:shadow="1"/>
          <w:bottom w:val="single" w:sz="4" w:space="1" w:color="auto" w:shadow="1"/>
          <w:right w:val="single" w:sz="4" w:space="4" w:color="auto" w:shadow="1"/>
        </w:pBdr>
        <w:jc w:val="center"/>
        <w:rPr>
          <w:rFonts w:ascii="Arial" w:eastAsiaTheme="minorHAnsi" w:hAnsi="Arial" w:cs="Arial"/>
          <w:b/>
          <w:sz w:val="28"/>
          <w:szCs w:val="28"/>
        </w:rPr>
      </w:pPr>
      <w:r w:rsidRPr="00550669">
        <w:rPr>
          <w:rFonts w:ascii="Arial" w:eastAsiaTheme="minorHAnsi" w:hAnsi="Arial" w:cs="Arial"/>
          <w:b/>
          <w:sz w:val="28"/>
          <w:szCs w:val="28"/>
        </w:rPr>
        <w:t>Advisory Panel Work Programme 2022-2023</w:t>
      </w:r>
    </w:p>
    <w:p w14:paraId="4CAA4013" w14:textId="5959698D" w:rsidR="00550669" w:rsidRDefault="00550669" w:rsidP="00550669">
      <w:pPr>
        <w:rPr>
          <w:rFonts w:ascii="Arial" w:eastAsiaTheme="minorHAnsi" w:hAnsi="Arial" w:cs="Arial"/>
        </w:rPr>
      </w:pPr>
    </w:p>
    <w:p w14:paraId="56333C9C" w14:textId="77777777" w:rsidR="00934ED9" w:rsidRPr="00550669" w:rsidRDefault="00934ED9" w:rsidP="00550669">
      <w:pPr>
        <w:rPr>
          <w:rFonts w:ascii="Arial" w:eastAsiaTheme="minorHAnsi" w:hAnsi="Arial" w:cs="Arial"/>
        </w:rPr>
      </w:pPr>
    </w:p>
    <w:p w14:paraId="6500C470" w14:textId="77777777" w:rsidR="00934ED9" w:rsidRPr="00550669" w:rsidRDefault="00934ED9" w:rsidP="00934ED9">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eastAsiaTheme="minorHAnsi" w:hAnsi="Arial" w:cs="Arial"/>
          <w:b/>
          <w:sz w:val="28"/>
          <w:szCs w:val="28"/>
        </w:rPr>
      </w:pPr>
      <w:r w:rsidRPr="00550669">
        <w:rPr>
          <w:rFonts w:ascii="Arial" w:eastAsiaTheme="minorHAnsi" w:hAnsi="Arial" w:cs="Arial"/>
          <w:b/>
          <w:sz w:val="28"/>
          <w:szCs w:val="28"/>
        </w:rPr>
        <w:t>April 2022</w:t>
      </w:r>
    </w:p>
    <w:p w14:paraId="697CE057" w14:textId="77777777" w:rsidR="00934ED9" w:rsidRPr="00550669" w:rsidRDefault="00934ED9" w:rsidP="00934ED9">
      <w:pPr>
        <w:rPr>
          <w:rFonts w:ascii="Arial" w:eastAsiaTheme="minorHAnsi" w:hAnsi="Arial" w:cs="Arial"/>
        </w:rPr>
      </w:pPr>
      <w:r w:rsidRPr="00550669">
        <w:rPr>
          <w:rFonts w:ascii="Arial" w:eastAsiaTheme="minorHAnsi" w:hAnsi="Arial" w:cs="Arial"/>
        </w:rPr>
        <w:t>Operational Plan – Progress Report</w:t>
      </w:r>
    </w:p>
    <w:p w14:paraId="76B759C5" w14:textId="77777777" w:rsidR="00934ED9" w:rsidRPr="00550669" w:rsidRDefault="00934ED9" w:rsidP="00934ED9">
      <w:pPr>
        <w:rPr>
          <w:rFonts w:ascii="Arial" w:eastAsiaTheme="minorHAnsi" w:hAnsi="Arial" w:cs="Arial"/>
        </w:rPr>
      </w:pPr>
      <w:r w:rsidRPr="00550669">
        <w:rPr>
          <w:rFonts w:ascii="Arial" w:eastAsiaTheme="minorHAnsi" w:hAnsi="Arial" w:cs="Arial"/>
        </w:rPr>
        <w:t>Complaints Monitoring Report</w:t>
      </w:r>
    </w:p>
    <w:p w14:paraId="72FBD78B" w14:textId="77777777" w:rsidR="00934ED9" w:rsidRPr="00550669" w:rsidRDefault="00934ED9" w:rsidP="00934ED9">
      <w:pPr>
        <w:rPr>
          <w:rFonts w:ascii="Arial" w:eastAsiaTheme="minorHAnsi" w:hAnsi="Arial" w:cs="Arial"/>
        </w:rPr>
      </w:pPr>
      <w:r w:rsidRPr="00550669">
        <w:rPr>
          <w:rFonts w:ascii="Arial" w:eastAsiaTheme="minorHAnsi" w:hAnsi="Arial" w:cs="Arial"/>
        </w:rPr>
        <w:t>Advisory Panel Review of the Year 2021-2022</w:t>
      </w:r>
    </w:p>
    <w:p w14:paraId="4288EECD" w14:textId="77777777" w:rsidR="00934ED9" w:rsidRPr="00550669" w:rsidRDefault="00934ED9" w:rsidP="00934ED9">
      <w:pPr>
        <w:rPr>
          <w:rFonts w:ascii="Arial" w:eastAsiaTheme="minorHAnsi" w:hAnsi="Arial" w:cs="Arial"/>
        </w:rPr>
      </w:pPr>
      <w:r w:rsidRPr="00550669">
        <w:rPr>
          <w:rFonts w:ascii="Arial" w:eastAsiaTheme="minorHAnsi" w:hAnsi="Arial" w:cs="Arial"/>
        </w:rPr>
        <w:t>Corporate Plan</w:t>
      </w:r>
    </w:p>
    <w:p w14:paraId="1A3DF954" w14:textId="77777777" w:rsidR="00934ED9" w:rsidRPr="00550669" w:rsidRDefault="00934ED9" w:rsidP="00934ED9">
      <w:pPr>
        <w:rPr>
          <w:rFonts w:ascii="Arial" w:eastAsiaTheme="minorHAnsi" w:hAnsi="Arial" w:cs="Arial"/>
        </w:rPr>
      </w:pPr>
      <w:r w:rsidRPr="00550669">
        <w:rPr>
          <w:rFonts w:ascii="Arial" w:eastAsiaTheme="minorHAnsi" w:hAnsi="Arial" w:cs="Arial"/>
        </w:rPr>
        <w:t>2022-2023 Draft Operational Plan</w:t>
      </w:r>
    </w:p>
    <w:p w14:paraId="5692D099" w14:textId="77777777" w:rsidR="00934ED9" w:rsidRPr="00550669" w:rsidRDefault="00934ED9" w:rsidP="00934ED9">
      <w:pPr>
        <w:rPr>
          <w:rFonts w:ascii="Arial" w:eastAsiaTheme="minorHAnsi" w:hAnsi="Arial" w:cs="Arial"/>
        </w:rPr>
      </w:pPr>
      <w:r w:rsidRPr="00550669">
        <w:rPr>
          <w:rFonts w:ascii="Arial" w:eastAsiaTheme="minorHAnsi" w:hAnsi="Arial" w:cs="Arial"/>
        </w:rPr>
        <w:t>Discussion Item</w:t>
      </w:r>
    </w:p>
    <w:p w14:paraId="3A68FC1C" w14:textId="06A90637" w:rsidR="00550669" w:rsidRDefault="00550669" w:rsidP="00550669">
      <w:pPr>
        <w:rPr>
          <w:rFonts w:ascii="Arial" w:eastAsiaTheme="minorHAnsi" w:hAnsi="Arial" w:cs="Arial"/>
        </w:rPr>
      </w:pPr>
    </w:p>
    <w:p w14:paraId="1D6021C8" w14:textId="77777777" w:rsidR="00934ED9" w:rsidRDefault="00934ED9" w:rsidP="00550669">
      <w:pPr>
        <w:rPr>
          <w:rFonts w:ascii="Arial" w:eastAsiaTheme="minorHAnsi" w:hAnsi="Arial" w:cs="Arial"/>
        </w:rPr>
      </w:pPr>
    </w:p>
    <w:p w14:paraId="1AC07979" w14:textId="77777777" w:rsidR="00934ED9" w:rsidRPr="00550669" w:rsidRDefault="00934ED9" w:rsidP="00550669">
      <w:pPr>
        <w:rPr>
          <w:rFonts w:ascii="Arial" w:eastAsiaTheme="minorHAnsi" w:hAnsi="Arial" w:cs="Arial"/>
        </w:rPr>
      </w:pPr>
    </w:p>
    <w:p w14:paraId="689C8487" w14:textId="77777777" w:rsidR="00550669" w:rsidRPr="00550669" w:rsidRDefault="00550669" w:rsidP="00550669">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eastAsiaTheme="minorHAnsi" w:hAnsi="Arial" w:cs="Arial"/>
          <w:b/>
          <w:sz w:val="28"/>
          <w:szCs w:val="28"/>
        </w:rPr>
      </w:pPr>
      <w:r w:rsidRPr="00550669">
        <w:rPr>
          <w:rFonts w:ascii="Arial" w:eastAsiaTheme="minorHAnsi" w:hAnsi="Arial" w:cs="Arial"/>
          <w:b/>
          <w:sz w:val="28"/>
          <w:szCs w:val="28"/>
        </w:rPr>
        <w:t>July 2022</w:t>
      </w:r>
    </w:p>
    <w:p w14:paraId="57951E63" w14:textId="77777777" w:rsidR="00550669" w:rsidRPr="00550669" w:rsidRDefault="00550669" w:rsidP="00550669">
      <w:pPr>
        <w:rPr>
          <w:rFonts w:ascii="Arial" w:eastAsiaTheme="minorHAnsi" w:hAnsi="Arial" w:cs="Arial"/>
        </w:rPr>
      </w:pPr>
      <w:r w:rsidRPr="00550669">
        <w:rPr>
          <w:rFonts w:ascii="Arial" w:eastAsiaTheme="minorHAnsi" w:hAnsi="Arial" w:cs="Arial"/>
        </w:rPr>
        <w:t>Annual Report 2021-2022</w:t>
      </w:r>
    </w:p>
    <w:p w14:paraId="0EBB92A9" w14:textId="77777777" w:rsidR="00550669" w:rsidRPr="00550669" w:rsidRDefault="00550669" w:rsidP="00550669">
      <w:pPr>
        <w:rPr>
          <w:rFonts w:ascii="Arial" w:eastAsiaTheme="minorHAnsi" w:hAnsi="Arial" w:cs="Arial"/>
        </w:rPr>
      </w:pPr>
      <w:r w:rsidRPr="00550669">
        <w:rPr>
          <w:rFonts w:ascii="Arial" w:eastAsiaTheme="minorHAnsi" w:hAnsi="Arial" w:cs="Arial"/>
        </w:rPr>
        <w:t>Communications &amp; Outreach Work Plan 2022-2023</w:t>
      </w:r>
    </w:p>
    <w:p w14:paraId="4CF616F0" w14:textId="77777777" w:rsidR="00550669" w:rsidRPr="00550669" w:rsidRDefault="00550669" w:rsidP="00550669">
      <w:pPr>
        <w:rPr>
          <w:rFonts w:ascii="Arial" w:eastAsiaTheme="minorHAnsi" w:hAnsi="Arial" w:cs="Arial"/>
        </w:rPr>
      </w:pPr>
      <w:r w:rsidRPr="00550669">
        <w:rPr>
          <w:rFonts w:ascii="Arial" w:eastAsiaTheme="minorHAnsi" w:hAnsi="Arial" w:cs="Arial"/>
        </w:rPr>
        <w:t>Operational Plan – Progress Report</w:t>
      </w:r>
    </w:p>
    <w:p w14:paraId="17DAE236" w14:textId="77777777" w:rsidR="00550669" w:rsidRPr="00550669" w:rsidRDefault="00550669" w:rsidP="00550669">
      <w:pPr>
        <w:rPr>
          <w:rFonts w:ascii="Arial" w:eastAsiaTheme="minorHAnsi" w:hAnsi="Arial" w:cs="Arial"/>
        </w:rPr>
      </w:pPr>
      <w:r w:rsidRPr="00550669">
        <w:rPr>
          <w:rFonts w:ascii="Arial" w:eastAsiaTheme="minorHAnsi" w:hAnsi="Arial" w:cs="Arial"/>
        </w:rPr>
        <w:t>Complaints Monitoring Report</w:t>
      </w:r>
    </w:p>
    <w:p w14:paraId="4324F01C" w14:textId="77777777" w:rsidR="00550669" w:rsidRPr="00550669" w:rsidRDefault="00550669" w:rsidP="00550669">
      <w:pPr>
        <w:rPr>
          <w:rFonts w:ascii="Arial" w:eastAsiaTheme="minorHAnsi" w:hAnsi="Arial" w:cs="Arial"/>
        </w:rPr>
      </w:pPr>
      <w:r w:rsidRPr="00550669">
        <w:rPr>
          <w:rFonts w:ascii="Arial" w:eastAsiaTheme="minorHAnsi" w:hAnsi="Arial" w:cs="Arial"/>
        </w:rPr>
        <w:t>Initial Matters for Consideration for the 2023-2024 Estimates Submission</w:t>
      </w:r>
    </w:p>
    <w:p w14:paraId="7B1C2860" w14:textId="77777777" w:rsidR="00550669" w:rsidRPr="00550669" w:rsidRDefault="00550669" w:rsidP="00550669">
      <w:pPr>
        <w:rPr>
          <w:rFonts w:ascii="Arial" w:eastAsiaTheme="minorHAnsi" w:hAnsi="Arial" w:cs="Arial"/>
        </w:rPr>
      </w:pPr>
      <w:r w:rsidRPr="00550669">
        <w:rPr>
          <w:rFonts w:ascii="Arial" w:eastAsiaTheme="minorHAnsi" w:hAnsi="Arial" w:cs="Arial"/>
        </w:rPr>
        <w:t>Register of Interests</w:t>
      </w:r>
    </w:p>
    <w:p w14:paraId="0245F2A6" w14:textId="77777777" w:rsidR="00550669" w:rsidRPr="00550669" w:rsidRDefault="00550669" w:rsidP="00550669">
      <w:pPr>
        <w:rPr>
          <w:rFonts w:ascii="Arial" w:eastAsiaTheme="minorHAnsi" w:hAnsi="Arial" w:cs="Arial"/>
        </w:rPr>
      </w:pPr>
      <w:r w:rsidRPr="00550669">
        <w:rPr>
          <w:rFonts w:ascii="Arial" w:eastAsiaTheme="minorHAnsi" w:hAnsi="Arial" w:cs="Arial"/>
        </w:rPr>
        <w:t>Advisory Panel Members’ Training &amp; Development Requirements</w:t>
      </w:r>
    </w:p>
    <w:p w14:paraId="507A82E0" w14:textId="77777777" w:rsidR="00550669" w:rsidRPr="00550669" w:rsidRDefault="00550669" w:rsidP="00550669">
      <w:pPr>
        <w:rPr>
          <w:rFonts w:ascii="Arial" w:eastAsiaTheme="minorHAnsi" w:hAnsi="Arial" w:cs="Arial"/>
        </w:rPr>
      </w:pPr>
      <w:r w:rsidRPr="00550669">
        <w:rPr>
          <w:rFonts w:ascii="Arial" w:eastAsiaTheme="minorHAnsi" w:hAnsi="Arial" w:cs="Arial"/>
        </w:rPr>
        <w:t>Discussion Item</w:t>
      </w:r>
    </w:p>
    <w:p w14:paraId="06FBAA8A" w14:textId="77777777" w:rsidR="00550669" w:rsidRPr="00550669" w:rsidRDefault="00550669" w:rsidP="00550669">
      <w:pPr>
        <w:rPr>
          <w:rFonts w:ascii="Arial" w:eastAsiaTheme="minorHAnsi" w:hAnsi="Arial" w:cs="Arial"/>
        </w:rPr>
      </w:pPr>
    </w:p>
    <w:p w14:paraId="7FCA2E78" w14:textId="77777777" w:rsidR="00550669" w:rsidRPr="00550669" w:rsidRDefault="00550669" w:rsidP="00550669">
      <w:pPr>
        <w:rPr>
          <w:rFonts w:ascii="Arial" w:eastAsiaTheme="minorHAnsi" w:hAnsi="Arial" w:cs="Arial"/>
        </w:rPr>
      </w:pPr>
    </w:p>
    <w:p w14:paraId="0A65B698" w14:textId="77777777" w:rsidR="00550669" w:rsidRPr="00550669" w:rsidRDefault="00550669" w:rsidP="00550669">
      <w:pPr>
        <w:rPr>
          <w:rFonts w:ascii="Arial" w:eastAsiaTheme="minorHAnsi" w:hAnsi="Arial" w:cs="Arial"/>
        </w:rPr>
      </w:pPr>
    </w:p>
    <w:p w14:paraId="7B1AA893" w14:textId="77777777" w:rsidR="00550669" w:rsidRPr="00550669" w:rsidRDefault="00550669" w:rsidP="00550669">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eastAsiaTheme="minorHAnsi" w:hAnsi="Arial" w:cs="Arial"/>
          <w:b/>
          <w:sz w:val="28"/>
          <w:szCs w:val="28"/>
        </w:rPr>
      </w:pPr>
      <w:r w:rsidRPr="00550669">
        <w:rPr>
          <w:rFonts w:ascii="Arial" w:eastAsiaTheme="minorHAnsi" w:hAnsi="Arial" w:cs="Arial"/>
          <w:b/>
          <w:sz w:val="28"/>
          <w:szCs w:val="28"/>
        </w:rPr>
        <w:t>October 2022</w:t>
      </w:r>
    </w:p>
    <w:p w14:paraId="48C21AEB" w14:textId="77777777" w:rsidR="00550669" w:rsidRPr="00550669" w:rsidRDefault="00550669" w:rsidP="00550669">
      <w:pPr>
        <w:rPr>
          <w:rFonts w:ascii="Arial" w:eastAsiaTheme="minorHAnsi" w:hAnsi="Arial" w:cs="Arial"/>
        </w:rPr>
      </w:pPr>
      <w:r w:rsidRPr="00550669">
        <w:rPr>
          <w:rFonts w:ascii="Arial" w:eastAsiaTheme="minorHAnsi" w:hAnsi="Arial" w:cs="Arial"/>
        </w:rPr>
        <w:t>Estimates Submission to Senedd Cymru</w:t>
      </w:r>
    </w:p>
    <w:p w14:paraId="598F8B9A" w14:textId="77777777" w:rsidR="00550669" w:rsidRPr="00550669" w:rsidRDefault="00550669" w:rsidP="00550669">
      <w:pPr>
        <w:rPr>
          <w:rFonts w:ascii="Arial" w:eastAsiaTheme="minorHAnsi" w:hAnsi="Arial" w:cs="Arial"/>
        </w:rPr>
      </w:pPr>
      <w:r w:rsidRPr="00550669">
        <w:rPr>
          <w:rFonts w:ascii="Arial" w:eastAsiaTheme="minorHAnsi" w:hAnsi="Arial" w:cs="Arial"/>
        </w:rPr>
        <w:t>Operational Plan – Progress Report</w:t>
      </w:r>
    </w:p>
    <w:p w14:paraId="72EB71CD" w14:textId="77777777" w:rsidR="00550669" w:rsidRPr="00550669" w:rsidRDefault="00550669" w:rsidP="00550669">
      <w:pPr>
        <w:rPr>
          <w:rFonts w:ascii="Arial" w:eastAsiaTheme="minorHAnsi" w:hAnsi="Arial" w:cs="Arial"/>
        </w:rPr>
      </w:pPr>
      <w:r w:rsidRPr="00550669">
        <w:rPr>
          <w:rFonts w:ascii="Arial" w:eastAsiaTheme="minorHAnsi" w:hAnsi="Arial" w:cs="Arial"/>
        </w:rPr>
        <w:t>Complaints Monitoring Report</w:t>
      </w:r>
    </w:p>
    <w:p w14:paraId="4D79C407" w14:textId="77777777" w:rsidR="00550669" w:rsidRPr="00550669" w:rsidRDefault="00550669" w:rsidP="00550669">
      <w:pPr>
        <w:rPr>
          <w:rFonts w:ascii="Arial" w:eastAsiaTheme="minorHAnsi" w:hAnsi="Arial" w:cs="Arial"/>
        </w:rPr>
      </w:pPr>
      <w:r w:rsidRPr="00550669">
        <w:rPr>
          <w:rFonts w:ascii="Arial" w:eastAsiaTheme="minorHAnsi" w:hAnsi="Arial" w:cs="Arial"/>
        </w:rPr>
        <w:t>Discussion Item</w:t>
      </w:r>
    </w:p>
    <w:p w14:paraId="53621270" w14:textId="77777777" w:rsidR="00550669" w:rsidRPr="00550669" w:rsidRDefault="00550669" w:rsidP="00550669">
      <w:pPr>
        <w:rPr>
          <w:rFonts w:ascii="Arial" w:eastAsiaTheme="minorHAnsi" w:hAnsi="Arial" w:cs="Arial"/>
        </w:rPr>
      </w:pPr>
    </w:p>
    <w:p w14:paraId="746A40FB" w14:textId="77777777" w:rsidR="00550669" w:rsidRPr="00550669" w:rsidRDefault="00550669" w:rsidP="00550669">
      <w:pPr>
        <w:rPr>
          <w:rFonts w:ascii="Arial" w:eastAsiaTheme="minorHAnsi" w:hAnsi="Arial" w:cs="Arial"/>
        </w:rPr>
      </w:pPr>
    </w:p>
    <w:p w14:paraId="2B4BC569" w14:textId="77777777" w:rsidR="00550669" w:rsidRPr="00550669" w:rsidRDefault="00550669" w:rsidP="00550669">
      <w:pPr>
        <w:rPr>
          <w:rFonts w:ascii="Arial" w:eastAsiaTheme="minorHAnsi" w:hAnsi="Arial" w:cs="Arial"/>
        </w:rPr>
      </w:pPr>
    </w:p>
    <w:p w14:paraId="14E11A19" w14:textId="77777777" w:rsidR="00550669" w:rsidRPr="00550669" w:rsidRDefault="00550669" w:rsidP="00550669">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eastAsiaTheme="minorHAnsi" w:hAnsi="Arial" w:cs="Arial"/>
          <w:b/>
          <w:sz w:val="28"/>
          <w:szCs w:val="28"/>
        </w:rPr>
      </w:pPr>
      <w:r w:rsidRPr="00550669">
        <w:rPr>
          <w:rFonts w:ascii="Arial" w:eastAsiaTheme="minorHAnsi" w:hAnsi="Arial" w:cs="Arial"/>
          <w:b/>
          <w:sz w:val="28"/>
          <w:szCs w:val="28"/>
        </w:rPr>
        <w:t>January 2023</w:t>
      </w:r>
    </w:p>
    <w:p w14:paraId="1AB2F977" w14:textId="77777777" w:rsidR="00550669" w:rsidRPr="00550669" w:rsidRDefault="00550669" w:rsidP="00550669">
      <w:pPr>
        <w:rPr>
          <w:rFonts w:ascii="Arial" w:eastAsiaTheme="minorHAnsi" w:hAnsi="Arial" w:cs="Arial"/>
        </w:rPr>
      </w:pPr>
      <w:r w:rsidRPr="00550669">
        <w:rPr>
          <w:rFonts w:ascii="Arial" w:eastAsiaTheme="minorHAnsi" w:hAnsi="Arial" w:cs="Arial"/>
        </w:rPr>
        <w:t>Update on Estimates Submission to Senedd Cymru (verbal)</w:t>
      </w:r>
    </w:p>
    <w:p w14:paraId="5F190F8A" w14:textId="77777777" w:rsidR="00550669" w:rsidRPr="00550669" w:rsidRDefault="00550669" w:rsidP="00550669">
      <w:pPr>
        <w:rPr>
          <w:rFonts w:ascii="Arial" w:eastAsiaTheme="minorHAnsi" w:hAnsi="Arial" w:cs="Arial"/>
        </w:rPr>
      </w:pPr>
      <w:r w:rsidRPr="00550669">
        <w:rPr>
          <w:rFonts w:ascii="Arial" w:eastAsiaTheme="minorHAnsi" w:hAnsi="Arial" w:cs="Arial"/>
        </w:rPr>
        <w:t>Operational Plan – Progress Report</w:t>
      </w:r>
    </w:p>
    <w:p w14:paraId="5F75FBA5" w14:textId="77777777" w:rsidR="00550669" w:rsidRPr="00550669" w:rsidRDefault="00550669" w:rsidP="00550669">
      <w:pPr>
        <w:rPr>
          <w:rFonts w:ascii="Arial" w:eastAsiaTheme="minorHAnsi" w:hAnsi="Arial" w:cs="Arial"/>
        </w:rPr>
      </w:pPr>
      <w:r w:rsidRPr="00550669">
        <w:rPr>
          <w:rFonts w:ascii="Arial" w:eastAsiaTheme="minorHAnsi" w:hAnsi="Arial" w:cs="Arial"/>
        </w:rPr>
        <w:t>Complaints Monitoring Report</w:t>
      </w:r>
    </w:p>
    <w:p w14:paraId="4C43D2F7" w14:textId="77777777" w:rsidR="00550669" w:rsidRPr="00550669" w:rsidRDefault="00550669" w:rsidP="00550669">
      <w:pPr>
        <w:rPr>
          <w:rFonts w:ascii="Arial" w:eastAsiaTheme="minorHAnsi" w:hAnsi="Arial" w:cs="Arial"/>
        </w:rPr>
      </w:pPr>
      <w:r w:rsidRPr="00550669">
        <w:rPr>
          <w:rFonts w:ascii="Arial" w:eastAsiaTheme="minorHAnsi" w:hAnsi="Arial" w:cs="Arial"/>
        </w:rPr>
        <w:t>Communications &amp; Outreach Report</w:t>
      </w:r>
    </w:p>
    <w:p w14:paraId="61012864" w14:textId="77777777" w:rsidR="00550669" w:rsidRPr="00550669" w:rsidRDefault="00550669" w:rsidP="00550669">
      <w:pPr>
        <w:rPr>
          <w:rFonts w:ascii="Arial" w:eastAsiaTheme="minorHAnsi" w:hAnsi="Arial" w:cs="Arial"/>
        </w:rPr>
      </w:pPr>
      <w:r w:rsidRPr="00550669">
        <w:rPr>
          <w:rFonts w:ascii="Arial" w:eastAsiaTheme="minorHAnsi" w:hAnsi="Arial" w:cs="Arial"/>
        </w:rPr>
        <w:t>Review of Advisory Panel Terms of Reference</w:t>
      </w:r>
    </w:p>
    <w:p w14:paraId="04777C4B" w14:textId="77777777" w:rsidR="00550669" w:rsidRPr="00550669" w:rsidRDefault="00550669" w:rsidP="00550669">
      <w:pPr>
        <w:rPr>
          <w:rFonts w:ascii="Arial" w:eastAsiaTheme="minorHAnsi" w:hAnsi="Arial" w:cs="Arial"/>
        </w:rPr>
      </w:pPr>
      <w:r w:rsidRPr="00550669">
        <w:rPr>
          <w:rFonts w:ascii="Arial" w:eastAsiaTheme="minorHAnsi" w:hAnsi="Arial" w:cs="Arial"/>
        </w:rPr>
        <w:t>Review of Advisory Panel Work Programme 2023-2024</w:t>
      </w:r>
    </w:p>
    <w:p w14:paraId="76E7F54D" w14:textId="77777777" w:rsidR="00550669" w:rsidRPr="00550669" w:rsidRDefault="00550669" w:rsidP="00550669">
      <w:pPr>
        <w:rPr>
          <w:rFonts w:ascii="Arial" w:eastAsiaTheme="minorHAnsi" w:hAnsi="Arial" w:cs="Arial"/>
        </w:rPr>
      </w:pPr>
      <w:r w:rsidRPr="00550669">
        <w:rPr>
          <w:rFonts w:ascii="Arial" w:eastAsiaTheme="minorHAnsi" w:hAnsi="Arial" w:cs="Arial"/>
        </w:rPr>
        <w:t>Discussion Item</w:t>
      </w:r>
    </w:p>
    <w:p w14:paraId="3BBA83AF" w14:textId="77777777" w:rsidR="00550669" w:rsidRPr="00550669" w:rsidRDefault="00550669" w:rsidP="00550669">
      <w:pPr>
        <w:rPr>
          <w:rFonts w:ascii="Arial" w:eastAsiaTheme="minorHAnsi" w:hAnsi="Arial" w:cs="Arial"/>
        </w:rPr>
      </w:pPr>
    </w:p>
    <w:p w14:paraId="7D5A9C06" w14:textId="77777777" w:rsidR="00550669" w:rsidRPr="00550669" w:rsidRDefault="00550669" w:rsidP="00550669">
      <w:pPr>
        <w:rPr>
          <w:rFonts w:ascii="Arial" w:eastAsiaTheme="minorHAnsi" w:hAnsi="Arial" w:cs="Arial"/>
        </w:rPr>
      </w:pPr>
    </w:p>
    <w:p w14:paraId="18208F03" w14:textId="77777777" w:rsidR="00550669" w:rsidRPr="00550669" w:rsidRDefault="00550669" w:rsidP="00550669">
      <w:pPr>
        <w:rPr>
          <w:rFonts w:ascii="Arial" w:eastAsiaTheme="minorHAnsi" w:hAnsi="Arial" w:cs="Arial"/>
        </w:rPr>
      </w:pPr>
    </w:p>
    <w:p w14:paraId="128AD1D3" w14:textId="77777777" w:rsidR="00A13DA7" w:rsidRPr="00774F22" w:rsidRDefault="00A13DA7" w:rsidP="009120E5">
      <w:pPr>
        <w:ind w:left="709" w:hanging="709"/>
        <w:rPr>
          <w:rFonts w:ascii="Arial" w:hAnsi="Arial" w:cs="Arial"/>
        </w:rPr>
      </w:pPr>
    </w:p>
    <w:sectPr w:rsidR="00A13DA7" w:rsidRPr="00774F22" w:rsidSect="00A42F13">
      <w:headerReference w:type="even" r:id="rId14"/>
      <w:headerReference w:type="default" r:id="rId15"/>
      <w:footerReference w:type="even" r:id="rId16"/>
      <w:footerReference w:type="default" r:id="rId17"/>
      <w:headerReference w:type="first" r:id="rId18"/>
      <w:footerReference w:type="first" r:id="rId19"/>
      <w:pgSz w:w="11906" w:h="16838" w:code="9"/>
      <w:pgMar w:top="992" w:right="1134" w:bottom="1440" w:left="1134"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67C3D" w14:textId="77777777" w:rsidR="0052318A" w:rsidRDefault="0052318A" w:rsidP="0037595E">
      <w:r>
        <w:separator/>
      </w:r>
    </w:p>
  </w:endnote>
  <w:endnote w:type="continuationSeparator" w:id="0">
    <w:p w14:paraId="0FC396DA" w14:textId="77777777" w:rsidR="0052318A" w:rsidRDefault="0052318A" w:rsidP="00375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83F8" w14:textId="77777777" w:rsidR="005264FF" w:rsidRDefault="005264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28298"/>
      <w:docPartObj>
        <w:docPartGallery w:val="Page Numbers (Bottom of Page)"/>
        <w:docPartUnique/>
      </w:docPartObj>
    </w:sdtPr>
    <w:sdtEndPr/>
    <w:sdtContent>
      <w:p w14:paraId="12EC87C4" w14:textId="43136BFD" w:rsidR="00FC6BB6" w:rsidRDefault="00FC6BB6">
        <w:pPr>
          <w:pStyle w:val="Footer"/>
          <w:jc w:val="center"/>
        </w:pPr>
        <w:r>
          <w:fldChar w:fldCharType="begin"/>
        </w:r>
        <w:r>
          <w:instrText xml:space="preserve"> PAGE   \* MERGEFORMAT </w:instrText>
        </w:r>
        <w:r>
          <w:fldChar w:fldCharType="separate"/>
        </w:r>
        <w:r w:rsidR="00865F3F">
          <w:rPr>
            <w:noProof/>
          </w:rPr>
          <w:t>1</w:t>
        </w:r>
        <w:r>
          <w:rPr>
            <w:noProof/>
          </w:rPr>
          <w:fldChar w:fldCharType="end"/>
        </w:r>
      </w:p>
    </w:sdtContent>
  </w:sdt>
  <w:p w14:paraId="1721282C" w14:textId="77777777" w:rsidR="00FC6BB6" w:rsidRDefault="00FC6B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1E783" w14:textId="77777777" w:rsidR="005264FF" w:rsidRDefault="005264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CD926" w14:textId="77777777" w:rsidR="0052318A" w:rsidRDefault="0052318A" w:rsidP="0037595E">
      <w:r>
        <w:separator/>
      </w:r>
    </w:p>
  </w:footnote>
  <w:footnote w:type="continuationSeparator" w:id="0">
    <w:p w14:paraId="5EA637EB" w14:textId="77777777" w:rsidR="0052318A" w:rsidRDefault="0052318A" w:rsidP="00375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0553E" w14:textId="77777777" w:rsidR="005264FF" w:rsidRDefault="005264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4DC8B" w14:textId="5BC468CF" w:rsidR="00FC6BB6" w:rsidRDefault="00FC6B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71534" w14:textId="77777777" w:rsidR="005264FF" w:rsidRDefault="005264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332"/>
    <w:multiLevelType w:val="hybridMultilevel"/>
    <w:tmpl w:val="05DAFB74"/>
    <w:lvl w:ilvl="0" w:tplc="08090001">
      <w:start w:val="1"/>
      <w:numFmt w:val="bullet"/>
      <w:lvlText w:val=""/>
      <w:lvlJc w:val="left"/>
      <w:pPr>
        <w:ind w:left="1900" w:hanging="360"/>
      </w:pPr>
      <w:rPr>
        <w:rFonts w:ascii="Symbol" w:hAnsi="Symbol" w:hint="default"/>
      </w:rPr>
    </w:lvl>
    <w:lvl w:ilvl="1" w:tplc="08090003" w:tentative="1">
      <w:start w:val="1"/>
      <w:numFmt w:val="bullet"/>
      <w:lvlText w:val="o"/>
      <w:lvlJc w:val="left"/>
      <w:pPr>
        <w:ind w:left="2620" w:hanging="360"/>
      </w:pPr>
      <w:rPr>
        <w:rFonts w:ascii="Courier New" w:hAnsi="Courier New" w:cs="Courier New" w:hint="default"/>
      </w:rPr>
    </w:lvl>
    <w:lvl w:ilvl="2" w:tplc="08090005" w:tentative="1">
      <w:start w:val="1"/>
      <w:numFmt w:val="bullet"/>
      <w:lvlText w:val=""/>
      <w:lvlJc w:val="left"/>
      <w:pPr>
        <w:ind w:left="3340" w:hanging="360"/>
      </w:pPr>
      <w:rPr>
        <w:rFonts w:ascii="Wingdings" w:hAnsi="Wingdings" w:hint="default"/>
      </w:rPr>
    </w:lvl>
    <w:lvl w:ilvl="3" w:tplc="08090001" w:tentative="1">
      <w:start w:val="1"/>
      <w:numFmt w:val="bullet"/>
      <w:lvlText w:val=""/>
      <w:lvlJc w:val="left"/>
      <w:pPr>
        <w:ind w:left="4060" w:hanging="360"/>
      </w:pPr>
      <w:rPr>
        <w:rFonts w:ascii="Symbol" w:hAnsi="Symbol" w:hint="default"/>
      </w:rPr>
    </w:lvl>
    <w:lvl w:ilvl="4" w:tplc="08090003" w:tentative="1">
      <w:start w:val="1"/>
      <w:numFmt w:val="bullet"/>
      <w:lvlText w:val="o"/>
      <w:lvlJc w:val="left"/>
      <w:pPr>
        <w:ind w:left="4780" w:hanging="360"/>
      </w:pPr>
      <w:rPr>
        <w:rFonts w:ascii="Courier New" w:hAnsi="Courier New" w:cs="Courier New" w:hint="default"/>
      </w:rPr>
    </w:lvl>
    <w:lvl w:ilvl="5" w:tplc="08090005" w:tentative="1">
      <w:start w:val="1"/>
      <w:numFmt w:val="bullet"/>
      <w:lvlText w:val=""/>
      <w:lvlJc w:val="left"/>
      <w:pPr>
        <w:ind w:left="5500" w:hanging="360"/>
      </w:pPr>
      <w:rPr>
        <w:rFonts w:ascii="Wingdings" w:hAnsi="Wingdings" w:hint="default"/>
      </w:rPr>
    </w:lvl>
    <w:lvl w:ilvl="6" w:tplc="08090001" w:tentative="1">
      <w:start w:val="1"/>
      <w:numFmt w:val="bullet"/>
      <w:lvlText w:val=""/>
      <w:lvlJc w:val="left"/>
      <w:pPr>
        <w:ind w:left="6220" w:hanging="360"/>
      </w:pPr>
      <w:rPr>
        <w:rFonts w:ascii="Symbol" w:hAnsi="Symbol" w:hint="default"/>
      </w:rPr>
    </w:lvl>
    <w:lvl w:ilvl="7" w:tplc="08090003" w:tentative="1">
      <w:start w:val="1"/>
      <w:numFmt w:val="bullet"/>
      <w:lvlText w:val="o"/>
      <w:lvlJc w:val="left"/>
      <w:pPr>
        <w:ind w:left="6940" w:hanging="360"/>
      </w:pPr>
      <w:rPr>
        <w:rFonts w:ascii="Courier New" w:hAnsi="Courier New" w:cs="Courier New" w:hint="default"/>
      </w:rPr>
    </w:lvl>
    <w:lvl w:ilvl="8" w:tplc="08090005" w:tentative="1">
      <w:start w:val="1"/>
      <w:numFmt w:val="bullet"/>
      <w:lvlText w:val=""/>
      <w:lvlJc w:val="left"/>
      <w:pPr>
        <w:ind w:left="7660" w:hanging="360"/>
      </w:pPr>
      <w:rPr>
        <w:rFonts w:ascii="Wingdings" w:hAnsi="Wingdings" w:hint="default"/>
      </w:rPr>
    </w:lvl>
  </w:abstractNum>
  <w:abstractNum w:abstractNumId="1" w15:restartNumberingAfterBreak="0">
    <w:nsid w:val="07417F7C"/>
    <w:multiLevelType w:val="hybridMultilevel"/>
    <w:tmpl w:val="14C0468A"/>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 w15:restartNumberingAfterBreak="0">
    <w:nsid w:val="0A5A3F98"/>
    <w:multiLevelType w:val="hybridMultilevel"/>
    <w:tmpl w:val="FCAC0516"/>
    <w:lvl w:ilvl="0" w:tplc="08090001">
      <w:start w:val="1"/>
      <w:numFmt w:val="bullet"/>
      <w:lvlText w:val=""/>
      <w:lvlJc w:val="left"/>
      <w:pPr>
        <w:ind w:left="1933" w:hanging="360"/>
      </w:pPr>
      <w:rPr>
        <w:rFonts w:ascii="Symbol" w:hAnsi="Symbol" w:hint="default"/>
      </w:rPr>
    </w:lvl>
    <w:lvl w:ilvl="1" w:tplc="08090003" w:tentative="1">
      <w:start w:val="1"/>
      <w:numFmt w:val="bullet"/>
      <w:lvlText w:val="o"/>
      <w:lvlJc w:val="left"/>
      <w:pPr>
        <w:ind w:left="2653" w:hanging="360"/>
      </w:pPr>
      <w:rPr>
        <w:rFonts w:ascii="Courier New" w:hAnsi="Courier New" w:cs="Courier New" w:hint="default"/>
      </w:rPr>
    </w:lvl>
    <w:lvl w:ilvl="2" w:tplc="08090005" w:tentative="1">
      <w:start w:val="1"/>
      <w:numFmt w:val="bullet"/>
      <w:lvlText w:val=""/>
      <w:lvlJc w:val="left"/>
      <w:pPr>
        <w:ind w:left="3373" w:hanging="360"/>
      </w:pPr>
      <w:rPr>
        <w:rFonts w:ascii="Wingdings" w:hAnsi="Wingdings" w:hint="default"/>
      </w:rPr>
    </w:lvl>
    <w:lvl w:ilvl="3" w:tplc="08090001" w:tentative="1">
      <w:start w:val="1"/>
      <w:numFmt w:val="bullet"/>
      <w:lvlText w:val=""/>
      <w:lvlJc w:val="left"/>
      <w:pPr>
        <w:ind w:left="4093" w:hanging="360"/>
      </w:pPr>
      <w:rPr>
        <w:rFonts w:ascii="Symbol" w:hAnsi="Symbol" w:hint="default"/>
      </w:rPr>
    </w:lvl>
    <w:lvl w:ilvl="4" w:tplc="08090003" w:tentative="1">
      <w:start w:val="1"/>
      <w:numFmt w:val="bullet"/>
      <w:lvlText w:val="o"/>
      <w:lvlJc w:val="left"/>
      <w:pPr>
        <w:ind w:left="4813" w:hanging="360"/>
      </w:pPr>
      <w:rPr>
        <w:rFonts w:ascii="Courier New" w:hAnsi="Courier New" w:cs="Courier New" w:hint="default"/>
      </w:rPr>
    </w:lvl>
    <w:lvl w:ilvl="5" w:tplc="08090005" w:tentative="1">
      <w:start w:val="1"/>
      <w:numFmt w:val="bullet"/>
      <w:lvlText w:val=""/>
      <w:lvlJc w:val="left"/>
      <w:pPr>
        <w:ind w:left="5533" w:hanging="360"/>
      </w:pPr>
      <w:rPr>
        <w:rFonts w:ascii="Wingdings" w:hAnsi="Wingdings" w:hint="default"/>
      </w:rPr>
    </w:lvl>
    <w:lvl w:ilvl="6" w:tplc="08090001" w:tentative="1">
      <w:start w:val="1"/>
      <w:numFmt w:val="bullet"/>
      <w:lvlText w:val=""/>
      <w:lvlJc w:val="left"/>
      <w:pPr>
        <w:ind w:left="6253" w:hanging="360"/>
      </w:pPr>
      <w:rPr>
        <w:rFonts w:ascii="Symbol" w:hAnsi="Symbol" w:hint="default"/>
      </w:rPr>
    </w:lvl>
    <w:lvl w:ilvl="7" w:tplc="08090003" w:tentative="1">
      <w:start w:val="1"/>
      <w:numFmt w:val="bullet"/>
      <w:lvlText w:val="o"/>
      <w:lvlJc w:val="left"/>
      <w:pPr>
        <w:ind w:left="6973" w:hanging="360"/>
      </w:pPr>
      <w:rPr>
        <w:rFonts w:ascii="Courier New" w:hAnsi="Courier New" w:cs="Courier New" w:hint="default"/>
      </w:rPr>
    </w:lvl>
    <w:lvl w:ilvl="8" w:tplc="08090005" w:tentative="1">
      <w:start w:val="1"/>
      <w:numFmt w:val="bullet"/>
      <w:lvlText w:val=""/>
      <w:lvlJc w:val="left"/>
      <w:pPr>
        <w:ind w:left="7693" w:hanging="360"/>
      </w:pPr>
      <w:rPr>
        <w:rFonts w:ascii="Wingdings" w:hAnsi="Wingdings" w:hint="default"/>
      </w:rPr>
    </w:lvl>
  </w:abstractNum>
  <w:abstractNum w:abstractNumId="3" w15:restartNumberingAfterBreak="0">
    <w:nsid w:val="0A8E28C8"/>
    <w:multiLevelType w:val="hybridMultilevel"/>
    <w:tmpl w:val="8CCE254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0B9801F4"/>
    <w:multiLevelType w:val="hybridMultilevel"/>
    <w:tmpl w:val="39E2E022"/>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5" w15:restartNumberingAfterBreak="0">
    <w:nsid w:val="16A207DB"/>
    <w:multiLevelType w:val="hybridMultilevel"/>
    <w:tmpl w:val="81CE4982"/>
    <w:lvl w:ilvl="0" w:tplc="08090001">
      <w:start w:val="1"/>
      <w:numFmt w:val="bullet"/>
      <w:lvlText w:val=""/>
      <w:lvlJc w:val="left"/>
      <w:pPr>
        <w:ind w:left="1933" w:hanging="360"/>
      </w:pPr>
      <w:rPr>
        <w:rFonts w:ascii="Symbol" w:hAnsi="Symbol" w:hint="default"/>
      </w:rPr>
    </w:lvl>
    <w:lvl w:ilvl="1" w:tplc="08090003" w:tentative="1">
      <w:start w:val="1"/>
      <w:numFmt w:val="bullet"/>
      <w:lvlText w:val="o"/>
      <w:lvlJc w:val="left"/>
      <w:pPr>
        <w:ind w:left="2653" w:hanging="360"/>
      </w:pPr>
      <w:rPr>
        <w:rFonts w:ascii="Courier New" w:hAnsi="Courier New" w:cs="Courier New" w:hint="default"/>
      </w:rPr>
    </w:lvl>
    <w:lvl w:ilvl="2" w:tplc="08090005" w:tentative="1">
      <w:start w:val="1"/>
      <w:numFmt w:val="bullet"/>
      <w:lvlText w:val=""/>
      <w:lvlJc w:val="left"/>
      <w:pPr>
        <w:ind w:left="3373" w:hanging="360"/>
      </w:pPr>
      <w:rPr>
        <w:rFonts w:ascii="Wingdings" w:hAnsi="Wingdings" w:hint="default"/>
      </w:rPr>
    </w:lvl>
    <w:lvl w:ilvl="3" w:tplc="08090001" w:tentative="1">
      <w:start w:val="1"/>
      <w:numFmt w:val="bullet"/>
      <w:lvlText w:val=""/>
      <w:lvlJc w:val="left"/>
      <w:pPr>
        <w:ind w:left="4093" w:hanging="360"/>
      </w:pPr>
      <w:rPr>
        <w:rFonts w:ascii="Symbol" w:hAnsi="Symbol" w:hint="default"/>
      </w:rPr>
    </w:lvl>
    <w:lvl w:ilvl="4" w:tplc="08090003" w:tentative="1">
      <w:start w:val="1"/>
      <w:numFmt w:val="bullet"/>
      <w:lvlText w:val="o"/>
      <w:lvlJc w:val="left"/>
      <w:pPr>
        <w:ind w:left="4813" w:hanging="360"/>
      </w:pPr>
      <w:rPr>
        <w:rFonts w:ascii="Courier New" w:hAnsi="Courier New" w:cs="Courier New" w:hint="default"/>
      </w:rPr>
    </w:lvl>
    <w:lvl w:ilvl="5" w:tplc="08090005" w:tentative="1">
      <w:start w:val="1"/>
      <w:numFmt w:val="bullet"/>
      <w:lvlText w:val=""/>
      <w:lvlJc w:val="left"/>
      <w:pPr>
        <w:ind w:left="5533" w:hanging="360"/>
      </w:pPr>
      <w:rPr>
        <w:rFonts w:ascii="Wingdings" w:hAnsi="Wingdings" w:hint="default"/>
      </w:rPr>
    </w:lvl>
    <w:lvl w:ilvl="6" w:tplc="08090001" w:tentative="1">
      <w:start w:val="1"/>
      <w:numFmt w:val="bullet"/>
      <w:lvlText w:val=""/>
      <w:lvlJc w:val="left"/>
      <w:pPr>
        <w:ind w:left="6253" w:hanging="360"/>
      </w:pPr>
      <w:rPr>
        <w:rFonts w:ascii="Symbol" w:hAnsi="Symbol" w:hint="default"/>
      </w:rPr>
    </w:lvl>
    <w:lvl w:ilvl="7" w:tplc="08090003" w:tentative="1">
      <w:start w:val="1"/>
      <w:numFmt w:val="bullet"/>
      <w:lvlText w:val="o"/>
      <w:lvlJc w:val="left"/>
      <w:pPr>
        <w:ind w:left="6973" w:hanging="360"/>
      </w:pPr>
      <w:rPr>
        <w:rFonts w:ascii="Courier New" w:hAnsi="Courier New" w:cs="Courier New" w:hint="default"/>
      </w:rPr>
    </w:lvl>
    <w:lvl w:ilvl="8" w:tplc="08090005" w:tentative="1">
      <w:start w:val="1"/>
      <w:numFmt w:val="bullet"/>
      <w:lvlText w:val=""/>
      <w:lvlJc w:val="left"/>
      <w:pPr>
        <w:ind w:left="7693" w:hanging="360"/>
      </w:pPr>
      <w:rPr>
        <w:rFonts w:ascii="Wingdings" w:hAnsi="Wingdings" w:hint="default"/>
      </w:rPr>
    </w:lvl>
  </w:abstractNum>
  <w:abstractNum w:abstractNumId="6" w15:restartNumberingAfterBreak="0">
    <w:nsid w:val="19E22C6F"/>
    <w:multiLevelType w:val="hybridMultilevel"/>
    <w:tmpl w:val="4950F53E"/>
    <w:lvl w:ilvl="0" w:tplc="08090001">
      <w:start w:val="1"/>
      <w:numFmt w:val="bullet"/>
      <w:lvlText w:val=""/>
      <w:lvlJc w:val="left"/>
      <w:pPr>
        <w:ind w:left="1900" w:hanging="360"/>
      </w:pPr>
      <w:rPr>
        <w:rFonts w:ascii="Symbol" w:hAnsi="Symbol" w:hint="default"/>
      </w:rPr>
    </w:lvl>
    <w:lvl w:ilvl="1" w:tplc="08090003" w:tentative="1">
      <w:start w:val="1"/>
      <w:numFmt w:val="bullet"/>
      <w:lvlText w:val="o"/>
      <w:lvlJc w:val="left"/>
      <w:pPr>
        <w:ind w:left="2620" w:hanging="360"/>
      </w:pPr>
      <w:rPr>
        <w:rFonts w:ascii="Courier New" w:hAnsi="Courier New" w:cs="Courier New" w:hint="default"/>
      </w:rPr>
    </w:lvl>
    <w:lvl w:ilvl="2" w:tplc="08090005" w:tentative="1">
      <w:start w:val="1"/>
      <w:numFmt w:val="bullet"/>
      <w:lvlText w:val=""/>
      <w:lvlJc w:val="left"/>
      <w:pPr>
        <w:ind w:left="3340" w:hanging="360"/>
      </w:pPr>
      <w:rPr>
        <w:rFonts w:ascii="Wingdings" w:hAnsi="Wingdings" w:hint="default"/>
      </w:rPr>
    </w:lvl>
    <w:lvl w:ilvl="3" w:tplc="08090001" w:tentative="1">
      <w:start w:val="1"/>
      <w:numFmt w:val="bullet"/>
      <w:lvlText w:val=""/>
      <w:lvlJc w:val="left"/>
      <w:pPr>
        <w:ind w:left="4060" w:hanging="360"/>
      </w:pPr>
      <w:rPr>
        <w:rFonts w:ascii="Symbol" w:hAnsi="Symbol" w:hint="default"/>
      </w:rPr>
    </w:lvl>
    <w:lvl w:ilvl="4" w:tplc="08090003" w:tentative="1">
      <w:start w:val="1"/>
      <w:numFmt w:val="bullet"/>
      <w:lvlText w:val="o"/>
      <w:lvlJc w:val="left"/>
      <w:pPr>
        <w:ind w:left="4780" w:hanging="360"/>
      </w:pPr>
      <w:rPr>
        <w:rFonts w:ascii="Courier New" w:hAnsi="Courier New" w:cs="Courier New" w:hint="default"/>
      </w:rPr>
    </w:lvl>
    <w:lvl w:ilvl="5" w:tplc="08090005" w:tentative="1">
      <w:start w:val="1"/>
      <w:numFmt w:val="bullet"/>
      <w:lvlText w:val=""/>
      <w:lvlJc w:val="left"/>
      <w:pPr>
        <w:ind w:left="5500" w:hanging="360"/>
      </w:pPr>
      <w:rPr>
        <w:rFonts w:ascii="Wingdings" w:hAnsi="Wingdings" w:hint="default"/>
      </w:rPr>
    </w:lvl>
    <w:lvl w:ilvl="6" w:tplc="08090001" w:tentative="1">
      <w:start w:val="1"/>
      <w:numFmt w:val="bullet"/>
      <w:lvlText w:val=""/>
      <w:lvlJc w:val="left"/>
      <w:pPr>
        <w:ind w:left="6220" w:hanging="360"/>
      </w:pPr>
      <w:rPr>
        <w:rFonts w:ascii="Symbol" w:hAnsi="Symbol" w:hint="default"/>
      </w:rPr>
    </w:lvl>
    <w:lvl w:ilvl="7" w:tplc="08090003" w:tentative="1">
      <w:start w:val="1"/>
      <w:numFmt w:val="bullet"/>
      <w:lvlText w:val="o"/>
      <w:lvlJc w:val="left"/>
      <w:pPr>
        <w:ind w:left="6940" w:hanging="360"/>
      </w:pPr>
      <w:rPr>
        <w:rFonts w:ascii="Courier New" w:hAnsi="Courier New" w:cs="Courier New" w:hint="default"/>
      </w:rPr>
    </w:lvl>
    <w:lvl w:ilvl="8" w:tplc="08090005" w:tentative="1">
      <w:start w:val="1"/>
      <w:numFmt w:val="bullet"/>
      <w:lvlText w:val=""/>
      <w:lvlJc w:val="left"/>
      <w:pPr>
        <w:ind w:left="7660" w:hanging="360"/>
      </w:pPr>
      <w:rPr>
        <w:rFonts w:ascii="Wingdings" w:hAnsi="Wingdings" w:hint="default"/>
      </w:rPr>
    </w:lvl>
  </w:abstractNum>
  <w:abstractNum w:abstractNumId="7" w15:restartNumberingAfterBreak="0">
    <w:nsid w:val="1FBA4F1F"/>
    <w:multiLevelType w:val="hybridMultilevel"/>
    <w:tmpl w:val="1C28B31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23DD072F"/>
    <w:multiLevelType w:val="hybridMultilevel"/>
    <w:tmpl w:val="B07AEE4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23F80B07"/>
    <w:multiLevelType w:val="hybridMultilevel"/>
    <w:tmpl w:val="67BCFB4E"/>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2FA2120E"/>
    <w:multiLevelType w:val="hybridMultilevel"/>
    <w:tmpl w:val="C8CE0C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515B53"/>
    <w:multiLevelType w:val="hybridMultilevel"/>
    <w:tmpl w:val="DC5E9D24"/>
    <w:lvl w:ilvl="0" w:tplc="08090001">
      <w:start w:val="1"/>
      <w:numFmt w:val="bullet"/>
      <w:lvlText w:val=""/>
      <w:lvlJc w:val="left"/>
      <w:pPr>
        <w:ind w:left="1933" w:hanging="360"/>
      </w:pPr>
      <w:rPr>
        <w:rFonts w:ascii="Symbol" w:hAnsi="Symbol" w:hint="default"/>
      </w:rPr>
    </w:lvl>
    <w:lvl w:ilvl="1" w:tplc="08090003" w:tentative="1">
      <w:start w:val="1"/>
      <w:numFmt w:val="bullet"/>
      <w:lvlText w:val="o"/>
      <w:lvlJc w:val="left"/>
      <w:pPr>
        <w:ind w:left="2653" w:hanging="360"/>
      </w:pPr>
      <w:rPr>
        <w:rFonts w:ascii="Courier New" w:hAnsi="Courier New" w:cs="Courier New" w:hint="default"/>
      </w:rPr>
    </w:lvl>
    <w:lvl w:ilvl="2" w:tplc="08090005" w:tentative="1">
      <w:start w:val="1"/>
      <w:numFmt w:val="bullet"/>
      <w:lvlText w:val=""/>
      <w:lvlJc w:val="left"/>
      <w:pPr>
        <w:ind w:left="3373" w:hanging="360"/>
      </w:pPr>
      <w:rPr>
        <w:rFonts w:ascii="Wingdings" w:hAnsi="Wingdings" w:hint="default"/>
      </w:rPr>
    </w:lvl>
    <w:lvl w:ilvl="3" w:tplc="08090001" w:tentative="1">
      <w:start w:val="1"/>
      <w:numFmt w:val="bullet"/>
      <w:lvlText w:val=""/>
      <w:lvlJc w:val="left"/>
      <w:pPr>
        <w:ind w:left="4093" w:hanging="360"/>
      </w:pPr>
      <w:rPr>
        <w:rFonts w:ascii="Symbol" w:hAnsi="Symbol" w:hint="default"/>
      </w:rPr>
    </w:lvl>
    <w:lvl w:ilvl="4" w:tplc="08090003" w:tentative="1">
      <w:start w:val="1"/>
      <w:numFmt w:val="bullet"/>
      <w:lvlText w:val="o"/>
      <w:lvlJc w:val="left"/>
      <w:pPr>
        <w:ind w:left="4813" w:hanging="360"/>
      </w:pPr>
      <w:rPr>
        <w:rFonts w:ascii="Courier New" w:hAnsi="Courier New" w:cs="Courier New" w:hint="default"/>
      </w:rPr>
    </w:lvl>
    <w:lvl w:ilvl="5" w:tplc="08090005" w:tentative="1">
      <w:start w:val="1"/>
      <w:numFmt w:val="bullet"/>
      <w:lvlText w:val=""/>
      <w:lvlJc w:val="left"/>
      <w:pPr>
        <w:ind w:left="5533" w:hanging="360"/>
      </w:pPr>
      <w:rPr>
        <w:rFonts w:ascii="Wingdings" w:hAnsi="Wingdings" w:hint="default"/>
      </w:rPr>
    </w:lvl>
    <w:lvl w:ilvl="6" w:tplc="08090001" w:tentative="1">
      <w:start w:val="1"/>
      <w:numFmt w:val="bullet"/>
      <w:lvlText w:val=""/>
      <w:lvlJc w:val="left"/>
      <w:pPr>
        <w:ind w:left="6253" w:hanging="360"/>
      </w:pPr>
      <w:rPr>
        <w:rFonts w:ascii="Symbol" w:hAnsi="Symbol" w:hint="default"/>
      </w:rPr>
    </w:lvl>
    <w:lvl w:ilvl="7" w:tplc="08090003" w:tentative="1">
      <w:start w:val="1"/>
      <w:numFmt w:val="bullet"/>
      <w:lvlText w:val="o"/>
      <w:lvlJc w:val="left"/>
      <w:pPr>
        <w:ind w:left="6973" w:hanging="360"/>
      </w:pPr>
      <w:rPr>
        <w:rFonts w:ascii="Courier New" w:hAnsi="Courier New" w:cs="Courier New" w:hint="default"/>
      </w:rPr>
    </w:lvl>
    <w:lvl w:ilvl="8" w:tplc="08090005" w:tentative="1">
      <w:start w:val="1"/>
      <w:numFmt w:val="bullet"/>
      <w:lvlText w:val=""/>
      <w:lvlJc w:val="left"/>
      <w:pPr>
        <w:ind w:left="7693" w:hanging="360"/>
      </w:pPr>
      <w:rPr>
        <w:rFonts w:ascii="Wingdings" w:hAnsi="Wingdings" w:hint="default"/>
      </w:rPr>
    </w:lvl>
  </w:abstractNum>
  <w:abstractNum w:abstractNumId="12" w15:restartNumberingAfterBreak="0">
    <w:nsid w:val="36313789"/>
    <w:multiLevelType w:val="hybridMultilevel"/>
    <w:tmpl w:val="9BB62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C65FA0"/>
    <w:multiLevelType w:val="multilevel"/>
    <w:tmpl w:val="6B6A4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2B399A"/>
    <w:multiLevelType w:val="hybridMultilevel"/>
    <w:tmpl w:val="FCC46FD6"/>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5" w15:restartNumberingAfterBreak="0">
    <w:nsid w:val="43000B01"/>
    <w:multiLevelType w:val="hybridMultilevel"/>
    <w:tmpl w:val="64244A3A"/>
    <w:lvl w:ilvl="0" w:tplc="08090001">
      <w:start w:val="1"/>
      <w:numFmt w:val="bullet"/>
      <w:lvlText w:val=""/>
      <w:lvlJc w:val="left"/>
      <w:pPr>
        <w:ind w:left="1933" w:hanging="360"/>
      </w:pPr>
      <w:rPr>
        <w:rFonts w:ascii="Symbol" w:hAnsi="Symbol" w:hint="default"/>
      </w:rPr>
    </w:lvl>
    <w:lvl w:ilvl="1" w:tplc="08090003" w:tentative="1">
      <w:start w:val="1"/>
      <w:numFmt w:val="bullet"/>
      <w:lvlText w:val="o"/>
      <w:lvlJc w:val="left"/>
      <w:pPr>
        <w:ind w:left="2653" w:hanging="360"/>
      </w:pPr>
      <w:rPr>
        <w:rFonts w:ascii="Courier New" w:hAnsi="Courier New" w:cs="Courier New" w:hint="default"/>
      </w:rPr>
    </w:lvl>
    <w:lvl w:ilvl="2" w:tplc="08090005" w:tentative="1">
      <w:start w:val="1"/>
      <w:numFmt w:val="bullet"/>
      <w:lvlText w:val=""/>
      <w:lvlJc w:val="left"/>
      <w:pPr>
        <w:ind w:left="3373" w:hanging="360"/>
      </w:pPr>
      <w:rPr>
        <w:rFonts w:ascii="Wingdings" w:hAnsi="Wingdings" w:hint="default"/>
      </w:rPr>
    </w:lvl>
    <w:lvl w:ilvl="3" w:tplc="08090001" w:tentative="1">
      <w:start w:val="1"/>
      <w:numFmt w:val="bullet"/>
      <w:lvlText w:val=""/>
      <w:lvlJc w:val="left"/>
      <w:pPr>
        <w:ind w:left="4093" w:hanging="360"/>
      </w:pPr>
      <w:rPr>
        <w:rFonts w:ascii="Symbol" w:hAnsi="Symbol" w:hint="default"/>
      </w:rPr>
    </w:lvl>
    <w:lvl w:ilvl="4" w:tplc="08090003" w:tentative="1">
      <w:start w:val="1"/>
      <w:numFmt w:val="bullet"/>
      <w:lvlText w:val="o"/>
      <w:lvlJc w:val="left"/>
      <w:pPr>
        <w:ind w:left="4813" w:hanging="360"/>
      </w:pPr>
      <w:rPr>
        <w:rFonts w:ascii="Courier New" w:hAnsi="Courier New" w:cs="Courier New" w:hint="default"/>
      </w:rPr>
    </w:lvl>
    <w:lvl w:ilvl="5" w:tplc="08090005" w:tentative="1">
      <w:start w:val="1"/>
      <w:numFmt w:val="bullet"/>
      <w:lvlText w:val=""/>
      <w:lvlJc w:val="left"/>
      <w:pPr>
        <w:ind w:left="5533" w:hanging="360"/>
      </w:pPr>
      <w:rPr>
        <w:rFonts w:ascii="Wingdings" w:hAnsi="Wingdings" w:hint="default"/>
      </w:rPr>
    </w:lvl>
    <w:lvl w:ilvl="6" w:tplc="08090001" w:tentative="1">
      <w:start w:val="1"/>
      <w:numFmt w:val="bullet"/>
      <w:lvlText w:val=""/>
      <w:lvlJc w:val="left"/>
      <w:pPr>
        <w:ind w:left="6253" w:hanging="360"/>
      </w:pPr>
      <w:rPr>
        <w:rFonts w:ascii="Symbol" w:hAnsi="Symbol" w:hint="default"/>
      </w:rPr>
    </w:lvl>
    <w:lvl w:ilvl="7" w:tplc="08090003" w:tentative="1">
      <w:start w:val="1"/>
      <w:numFmt w:val="bullet"/>
      <w:lvlText w:val="o"/>
      <w:lvlJc w:val="left"/>
      <w:pPr>
        <w:ind w:left="6973" w:hanging="360"/>
      </w:pPr>
      <w:rPr>
        <w:rFonts w:ascii="Courier New" w:hAnsi="Courier New" w:cs="Courier New" w:hint="default"/>
      </w:rPr>
    </w:lvl>
    <w:lvl w:ilvl="8" w:tplc="08090005" w:tentative="1">
      <w:start w:val="1"/>
      <w:numFmt w:val="bullet"/>
      <w:lvlText w:val=""/>
      <w:lvlJc w:val="left"/>
      <w:pPr>
        <w:ind w:left="7693" w:hanging="360"/>
      </w:pPr>
      <w:rPr>
        <w:rFonts w:ascii="Wingdings" w:hAnsi="Wingdings" w:hint="default"/>
      </w:rPr>
    </w:lvl>
  </w:abstractNum>
  <w:abstractNum w:abstractNumId="16" w15:restartNumberingAfterBreak="0">
    <w:nsid w:val="54B2702E"/>
    <w:multiLevelType w:val="hybridMultilevel"/>
    <w:tmpl w:val="DC146EBE"/>
    <w:lvl w:ilvl="0" w:tplc="08090001">
      <w:start w:val="1"/>
      <w:numFmt w:val="bullet"/>
      <w:lvlText w:val=""/>
      <w:lvlJc w:val="left"/>
      <w:pPr>
        <w:ind w:left="1900" w:hanging="360"/>
      </w:pPr>
      <w:rPr>
        <w:rFonts w:ascii="Symbol" w:hAnsi="Symbol" w:hint="default"/>
      </w:rPr>
    </w:lvl>
    <w:lvl w:ilvl="1" w:tplc="08090003">
      <w:start w:val="1"/>
      <w:numFmt w:val="bullet"/>
      <w:lvlText w:val="o"/>
      <w:lvlJc w:val="left"/>
      <w:pPr>
        <w:ind w:left="2620" w:hanging="360"/>
      </w:pPr>
      <w:rPr>
        <w:rFonts w:ascii="Courier New" w:hAnsi="Courier New" w:cs="Courier New" w:hint="default"/>
      </w:rPr>
    </w:lvl>
    <w:lvl w:ilvl="2" w:tplc="08090005" w:tentative="1">
      <w:start w:val="1"/>
      <w:numFmt w:val="bullet"/>
      <w:lvlText w:val=""/>
      <w:lvlJc w:val="left"/>
      <w:pPr>
        <w:ind w:left="3340" w:hanging="360"/>
      </w:pPr>
      <w:rPr>
        <w:rFonts w:ascii="Wingdings" w:hAnsi="Wingdings" w:hint="default"/>
      </w:rPr>
    </w:lvl>
    <w:lvl w:ilvl="3" w:tplc="08090001" w:tentative="1">
      <w:start w:val="1"/>
      <w:numFmt w:val="bullet"/>
      <w:lvlText w:val=""/>
      <w:lvlJc w:val="left"/>
      <w:pPr>
        <w:ind w:left="4060" w:hanging="360"/>
      </w:pPr>
      <w:rPr>
        <w:rFonts w:ascii="Symbol" w:hAnsi="Symbol" w:hint="default"/>
      </w:rPr>
    </w:lvl>
    <w:lvl w:ilvl="4" w:tplc="08090003" w:tentative="1">
      <w:start w:val="1"/>
      <w:numFmt w:val="bullet"/>
      <w:lvlText w:val="o"/>
      <w:lvlJc w:val="left"/>
      <w:pPr>
        <w:ind w:left="4780" w:hanging="360"/>
      </w:pPr>
      <w:rPr>
        <w:rFonts w:ascii="Courier New" w:hAnsi="Courier New" w:cs="Courier New" w:hint="default"/>
      </w:rPr>
    </w:lvl>
    <w:lvl w:ilvl="5" w:tplc="08090005" w:tentative="1">
      <w:start w:val="1"/>
      <w:numFmt w:val="bullet"/>
      <w:lvlText w:val=""/>
      <w:lvlJc w:val="left"/>
      <w:pPr>
        <w:ind w:left="5500" w:hanging="360"/>
      </w:pPr>
      <w:rPr>
        <w:rFonts w:ascii="Wingdings" w:hAnsi="Wingdings" w:hint="default"/>
      </w:rPr>
    </w:lvl>
    <w:lvl w:ilvl="6" w:tplc="08090001" w:tentative="1">
      <w:start w:val="1"/>
      <w:numFmt w:val="bullet"/>
      <w:lvlText w:val=""/>
      <w:lvlJc w:val="left"/>
      <w:pPr>
        <w:ind w:left="6220" w:hanging="360"/>
      </w:pPr>
      <w:rPr>
        <w:rFonts w:ascii="Symbol" w:hAnsi="Symbol" w:hint="default"/>
      </w:rPr>
    </w:lvl>
    <w:lvl w:ilvl="7" w:tplc="08090003" w:tentative="1">
      <w:start w:val="1"/>
      <w:numFmt w:val="bullet"/>
      <w:lvlText w:val="o"/>
      <w:lvlJc w:val="left"/>
      <w:pPr>
        <w:ind w:left="6940" w:hanging="360"/>
      </w:pPr>
      <w:rPr>
        <w:rFonts w:ascii="Courier New" w:hAnsi="Courier New" w:cs="Courier New" w:hint="default"/>
      </w:rPr>
    </w:lvl>
    <w:lvl w:ilvl="8" w:tplc="08090005" w:tentative="1">
      <w:start w:val="1"/>
      <w:numFmt w:val="bullet"/>
      <w:lvlText w:val=""/>
      <w:lvlJc w:val="left"/>
      <w:pPr>
        <w:ind w:left="7660" w:hanging="360"/>
      </w:pPr>
      <w:rPr>
        <w:rFonts w:ascii="Wingdings" w:hAnsi="Wingdings" w:hint="default"/>
      </w:rPr>
    </w:lvl>
  </w:abstractNum>
  <w:abstractNum w:abstractNumId="17" w15:restartNumberingAfterBreak="0">
    <w:nsid w:val="560708F4"/>
    <w:multiLevelType w:val="hybridMultilevel"/>
    <w:tmpl w:val="5652EBB6"/>
    <w:lvl w:ilvl="0" w:tplc="0809000F">
      <w:start w:val="1"/>
      <w:numFmt w:val="decimal"/>
      <w:lvlText w:val="%1."/>
      <w:lvlJc w:val="lef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18" w15:restartNumberingAfterBreak="0">
    <w:nsid w:val="64F97A90"/>
    <w:multiLevelType w:val="hybridMultilevel"/>
    <w:tmpl w:val="25CC8E18"/>
    <w:lvl w:ilvl="0" w:tplc="08090001">
      <w:start w:val="1"/>
      <w:numFmt w:val="bullet"/>
      <w:lvlText w:val=""/>
      <w:lvlJc w:val="left"/>
      <w:pPr>
        <w:ind w:left="1933" w:hanging="360"/>
      </w:pPr>
      <w:rPr>
        <w:rFonts w:ascii="Symbol" w:hAnsi="Symbol" w:hint="default"/>
      </w:rPr>
    </w:lvl>
    <w:lvl w:ilvl="1" w:tplc="08090003" w:tentative="1">
      <w:start w:val="1"/>
      <w:numFmt w:val="bullet"/>
      <w:lvlText w:val="o"/>
      <w:lvlJc w:val="left"/>
      <w:pPr>
        <w:ind w:left="2653" w:hanging="360"/>
      </w:pPr>
      <w:rPr>
        <w:rFonts w:ascii="Courier New" w:hAnsi="Courier New" w:cs="Courier New" w:hint="default"/>
      </w:rPr>
    </w:lvl>
    <w:lvl w:ilvl="2" w:tplc="08090005" w:tentative="1">
      <w:start w:val="1"/>
      <w:numFmt w:val="bullet"/>
      <w:lvlText w:val=""/>
      <w:lvlJc w:val="left"/>
      <w:pPr>
        <w:ind w:left="3373" w:hanging="360"/>
      </w:pPr>
      <w:rPr>
        <w:rFonts w:ascii="Wingdings" w:hAnsi="Wingdings" w:hint="default"/>
      </w:rPr>
    </w:lvl>
    <w:lvl w:ilvl="3" w:tplc="08090001" w:tentative="1">
      <w:start w:val="1"/>
      <w:numFmt w:val="bullet"/>
      <w:lvlText w:val=""/>
      <w:lvlJc w:val="left"/>
      <w:pPr>
        <w:ind w:left="4093" w:hanging="360"/>
      </w:pPr>
      <w:rPr>
        <w:rFonts w:ascii="Symbol" w:hAnsi="Symbol" w:hint="default"/>
      </w:rPr>
    </w:lvl>
    <w:lvl w:ilvl="4" w:tplc="08090003" w:tentative="1">
      <w:start w:val="1"/>
      <w:numFmt w:val="bullet"/>
      <w:lvlText w:val="o"/>
      <w:lvlJc w:val="left"/>
      <w:pPr>
        <w:ind w:left="4813" w:hanging="360"/>
      </w:pPr>
      <w:rPr>
        <w:rFonts w:ascii="Courier New" w:hAnsi="Courier New" w:cs="Courier New" w:hint="default"/>
      </w:rPr>
    </w:lvl>
    <w:lvl w:ilvl="5" w:tplc="08090005" w:tentative="1">
      <w:start w:val="1"/>
      <w:numFmt w:val="bullet"/>
      <w:lvlText w:val=""/>
      <w:lvlJc w:val="left"/>
      <w:pPr>
        <w:ind w:left="5533" w:hanging="360"/>
      </w:pPr>
      <w:rPr>
        <w:rFonts w:ascii="Wingdings" w:hAnsi="Wingdings" w:hint="default"/>
      </w:rPr>
    </w:lvl>
    <w:lvl w:ilvl="6" w:tplc="08090001" w:tentative="1">
      <w:start w:val="1"/>
      <w:numFmt w:val="bullet"/>
      <w:lvlText w:val=""/>
      <w:lvlJc w:val="left"/>
      <w:pPr>
        <w:ind w:left="6253" w:hanging="360"/>
      </w:pPr>
      <w:rPr>
        <w:rFonts w:ascii="Symbol" w:hAnsi="Symbol" w:hint="default"/>
      </w:rPr>
    </w:lvl>
    <w:lvl w:ilvl="7" w:tplc="08090003" w:tentative="1">
      <w:start w:val="1"/>
      <w:numFmt w:val="bullet"/>
      <w:lvlText w:val="o"/>
      <w:lvlJc w:val="left"/>
      <w:pPr>
        <w:ind w:left="6973" w:hanging="360"/>
      </w:pPr>
      <w:rPr>
        <w:rFonts w:ascii="Courier New" w:hAnsi="Courier New" w:cs="Courier New" w:hint="default"/>
      </w:rPr>
    </w:lvl>
    <w:lvl w:ilvl="8" w:tplc="08090005" w:tentative="1">
      <w:start w:val="1"/>
      <w:numFmt w:val="bullet"/>
      <w:lvlText w:val=""/>
      <w:lvlJc w:val="left"/>
      <w:pPr>
        <w:ind w:left="7693" w:hanging="360"/>
      </w:pPr>
      <w:rPr>
        <w:rFonts w:ascii="Wingdings" w:hAnsi="Wingdings" w:hint="default"/>
      </w:rPr>
    </w:lvl>
  </w:abstractNum>
  <w:abstractNum w:abstractNumId="19" w15:restartNumberingAfterBreak="0">
    <w:nsid w:val="66ED5442"/>
    <w:multiLevelType w:val="hybridMultilevel"/>
    <w:tmpl w:val="E0BE86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2C3348"/>
    <w:multiLevelType w:val="hybridMultilevel"/>
    <w:tmpl w:val="3F782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717EB7"/>
    <w:multiLevelType w:val="hybridMultilevel"/>
    <w:tmpl w:val="19B6C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BD15C0"/>
    <w:multiLevelType w:val="hybridMultilevel"/>
    <w:tmpl w:val="38268ACA"/>
    <w:lvl w:ilvl="0" w:tplc="0809000F">
      <w:start w:val="1"/>
      <w:numFmt w:val="decimal"/>
      <w:lvlText w:val="%1."/>
      <w:lvlJc w:val="lef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23" w15:restartNumberingAfterBreak="0">
    <w:nsid w:val="71EC3A3C"/>
    <w:multiLevelType w:val="hybridMultilevel"/>
    <w:tmpl w:val="8B0A92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382C76"/>
    <w:multiLevelType w:val="hybridMultilevel"/>
    <w:tmpl w:val="B4082AA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729767AC"/>
    <w:multiLevelType w:val="hybridMultilevel"/>
    <w:tmpl w:val="E708E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476D44"/>
    <w:multiLevelType w:val="hybridMultilevel"/>
    <w:tmpl w:val="2D86C958"/>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664699051">
    <w:abstractNumId w:val="24"/>
  </w:num>
  <w:num w:numId="2" w16cid:durableId="203642137">
    <w:abstractNumId w:val="12"/>
  </w:num>
  <w:num w:numId="3" w16cid:durableId="776220630">
    <w:abstractNumId w:val="25"/>
  </w:num>
  <w:num w:numId="4" w16cid:durableId="684793153">
    <w:abstractNumId w:val="7"/>
  </w:num>
  <w:num w:numId="5" w16cid:durableId="1434978369">
    <w:abstractNumId w:val="3"/>
  </w:num>
  <w:num w:numId="6" w16cid:durableId="1556774526">
    <w:abstractNumId w:val="10"/>
  </w:num>
  <w:num w:numId="7" w16cid:durableId="1939097720">
    <w:abstractNumId w:val="23"/>
  </w:num>
  <w:num w:numId="8" w16cid:durableId="1156148635">
    <w:abstractNumId w:val="22"/>
  </w:num>
  <w:num w:numId="9" w16cid:durableId="1772775358">
    <w:abstractNumId w:val="17"/>
  </w:num>
  <w:num w:numId="10" w16cid:durableId="312955378">
    <w:abstractNumId w:val="5"/>
  </w:num>
  <w:num w:numId="11" w16cid:durableId="1136873948">
    <w:abstractNumId w:val="2"/>
  </w:num>
  <w:num w:numId="12" w16cid:durableId="1552694077">
    <w:abstractNumId w:val="15"/>
  </w:num>
  <w:num w:numId="13" w16cid:durableId="1578055687">
    <w:abstractNumId w:val="11"/>
  </w:num>
  <w:num w:numId="14" w16cid:durableId="361975598">
    <w:abstractNumId w:val="0"/>
  </w:num>
  <w:num w:numId="15" w16cid:durableId="1312097331">
    <w:abstractNumId w:val="18"/>
  </w:num>
  <w:num w:numId="16" w16cid:durableId="1544245922">
    <w:abstractNumId w:val="8"/>
  </w:num>
  <w:num w:numId="17" w16cid:durableId="550120145">
    <w:abstractNumId w:val="1"/>
  </w:num>
  <w:num w:numId="18" w16cid:durableId="58017611">
    <w:abstractNumId w:val="21"/>
  </w:num>
  <w:num w:numId="19" w16cid:durableId="545987091">
    <w:abstractNumId w:val="20"/>
  </w:num>
  <w:num w:numId="20" w16cid:durableId="2121140868">
    <w:abstractNumId w:val="14"/>
  </w:num>
  <w:num w:numId="21" w16cid:durableId="1666544142">
    <w:abstractNumId w:val="4"/>
  </w:num>
  <w:num w:numId="22" w16cid:durableId="2110932516">
    <w:abstractNumId w:val="19"/>
  </w:num>
  <w:num w:numId="23" w16cid:durableId="2059620540">
    <w:abstractNumId w:val="9"/>
  </w:num>
  <w:num w:numId="24" w16cid:durableId="1233585474">
    <w:abstractNumId w:val="26"/>
  </w:num>
  <w:num w:numId="25" w16cid:durableId="482503445">
    <w:abstractNumId w:val="16"/>
  </w:num>
  <w:num w:numId="26" w16cid:durableId="1505320939">
    <w:abstractNumId w:val="6"/>
  </w:num>
  <w:num w:numId="27" w16cid:durableId="1503396984">
    <w:abstractNumId w:val="13"/>
  </w:num>
  <w:num w:numId="28" w16cid:durableId="3195075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0E5"/>
    <w:rsid w:val="00000B66"/>
    <w:rsid w:val="00004A45"/>
    <w:rsid w:val="00004A8A"/>
    <w:rsid w:val="000109C6"/>
    <w:rsid w:val="00012484"/>
    <w:rsid w:val="00013ACA"/>
    <w:rsid w:val="0001402B"/>
    <w:rsid w:val="000142C6"/>
    <w:rsid w:val="00014567"/>
    <w:rsid w:val="000147CA"/>
    <w:rsid w:val="0001565F"/>
    <w:rsid w:val="00015DA5"/>
    <w:rsid w:val="0001654D"/>
    <w:rsid w:val="0001674D"/>
    <w:rsid w:val="00017017"/>
    <w:rsid w:val="00017F0D"/>
    <w:rsid w:val="00020197"/>
    <w:rsid w:val="00020207"/>
    <w:rsid w:val="000202EA"/>
    <w:rsid w:val="00020BDA"/>
    <w:rsid w:val="00021AB0"/>
    <w:rsid w:val="00021BEE"/>
    <w:rsid w:val="000223A2"/>
    <w:rsid w:val="0002277D"/>
    <w:rsid w:val="00024CB6"/>
    <w:rsid w:val="000250E5"/>
    <w:rsid w:val="000262B1"/>
    <w:rsid w:val="00026722"/>
    <w:rsid w:val="0002780F"/>
    <w:rsid w:val="00030C92"/>
    <w:rsid w:val="00030D2F"/>
    <w:rsid w:val="000312AE"/>
    <w:rsid w:val="00031618"/>
    <w:rsid w:val="0003176D"/>
    <w:rsid w:val="00032597"/>
    <w:rsid w:val="00032797"/>
    <w:rsid w:val="00032AEA"/>
    <w:rsid w:val="00033B86"/>
    <w:rsid w:val="00035617"/>
    <w:rsid w:val="000361B1"/>
    <w:rsid w:val="000364E5"/>
    <w:rsid w:val="000414C6"/>
    <w:rsid w:val="000433FF"/>
    <w:rsid w:val="00043808"/>
    <w:rsid w:val="000438CA"/>
    <w:rsid w:val="000442B0"/>
    <w:rsid w:val="000442FA"/>
    <w:rsid w:val="0004611E"/>
    <w:rsid w:val="000467E1"/>
    <w:rsid w:val="00050952"/>
    <w:rsid w:val="00051760"/>
    <w:rsid w:val="0005180E"/>
    <w:rsid w:val="00051E36"/>
    <w:rsid w:val="00052A0D"/>
    <w:rsid w:val="0005338B"/>
    <w:rsid w:val="00053D8F"/>
    <w:rsid w:val="000541BD"/>
    <w:rsid w:val="000542D2"/>
    <w:rsid w:val="000550D0"/>
    <w:rsid w:val="000553D3"/>
    <w:rsid w:val="000554D3"/>
    <w:rsid w:val="000575D8"/>
    <w:rsid w:val="000626F3"/>
    <w:rsid w:val="00063844"/>
    <w:rsid w:val="000638D2"/>
    <w:rsid w:val="00065B6E"/>
    <w:rsid w:val="0006660E"/>
    <w:rsid w:val="000667BD"/>
    <w:rsid w:val="00066B6C"/>
    <w:rsid w:val="00067895"/>
    <w:rsid w:val="00070E06"/>
    <w:rsid w:val="00071975"/>
    <w:rsid w:val="00073BAE"/>
    <w:rsid w:val="000740E9"/>
    <w:rsid w:val="000742E9"/>
    <w:rsid w:val="00077C57"/>
    <w:rsid w:val="000804E6"/>
    <w:rsid w:val="00081B83"/>
    <w:rsid w:val="00081C55"/>
    <w:rsid w:val="000824C7"/>
    <w:rsid w:val="00082B3F"/>
    <w:rsid w:val="00083456"/>
    <w:rsid w:val="00085971"/>
    <w:rsid w:val="00085D18"/>
    <w:rsid w:val="00090DE2"/>
    <w:rsid w:val="0009123B"/>
    <w:rsid w:val="000915D8"/>
    <w:rsid w:val="00096C1D"/>
    <w:rsid w:val="00096F9E"/>
    <w:rsid w:val="00097541"/>
    <w:rsid w:val="000A01DC"/>
    <w:rsid w:val="000A50AD"/>
    <w:rsid w:val="000A6CF0"/>
    <w:rsid w:val="000B0F8E"/>
    <w:rsid w:val="000B1D8C"/>
    <w:rsid w:val="000B2602"/>
    <w:rsid w:val="000B3140"/>
    <w:rsid w:val="000B3474"/>
    <w:rsid w:val="000B347F"/>
    <w:rsid w:val="000B37AC"/>
    <w:rsid w:val="000B3E66"/>
    <w:rsid w:val="000B4FE6"/>
    <w:rsid w:val="000B6E52"/>
    <w:rsid w:val="000B7A5C"/>
    <w:rsid w:val="000C0461"/>
    <w:rsid w:val="000C1117"/>
    <w:rsid w:val="000C11E2"/>
    <w:rsid w:val="000C26DA"/>
    <w:rsid w:val="000C3029"/>
    <w:rsid w:val="000C38CD"/>
    <w:rsid w:val="000C3F2A"/>
    <w:rsid w:val="000C5542"/>
    <w:rsid w:val="000C5737"/>
    <w:rsid w:val="000C6483"/>
    <w:rsid w:val="000C667D"/>
    <w:rsid w:val="000C6AD7"/>
    <w:rsid w:val="000C702A"/>
    <w:rsid w:val="000C73C6"/>
    <w:rsid w:val="000D0989"/>
    <w:rsid w:val="000D1353"/>
    <w:rsid w:val="000D1B7F"/>
    <w:rsid w:val="000D2106"/>
    <w:rsid w:val="000D553A"/>
    <w:rsid w:val="000D649F"/>
    <w:rsid w:val="000D6593"/>
    <w:rsid w:val="000D6746"/>
    <w:rsid w:val="000D69C8"/>
    <w:rsid w:val="000D6B3E"/>
    <w:rsid w:val="000D6DF4"/>
    <w:rsid w:val="000D6FCF"/>
    <w:rsid w:val="000E0171"/>
    <w:rsid w:val="000E1DBA"/>
    <w:rsid w:val="000E1ED2"/>
    <w:rsid w:val="000E1F28"/>
    <w:rsid w:val="000E2954"/>
    <w:rsid w:val="000E2D19"/>
    <w:rsid w:val="000E3B0B"/>
    <w:rsid w:val="000E4AB1"/>
    <w:rsid w:val="000E4B15"/>
    <w:rsid w:val="000E4E0D"/>
    <w:rsid w:val="000E55CA"/>
    <w:rsid w:val="000E5E8F"/>
    <w:rsid w:val="000F0315"/>
    <w:rsid w:val="000F1300"/>
    <w:rsid w:val="000F2B1E"/>
    <w:rsid w:val="000F371F"/>
    <w:rsid w:val="000F3953"/>
    <w:rsid w:val="000F3E94"/>
    <w:rsid w:val="000F4BCF"/>
    <w:rsid w:val="000F4DC9"/>
    <w:rsid w:val="000F7E28"/>
    <w:rsid w:val="001001C5"/>
    <w:rsid w:val="00100436"/>
    <w:rsid w:val="00102FD8"/>
    <w:rsid w:val="00103AE0"/>
    <w:rsid w:val="00105CDE"/>
    <w:rsid w:val="0011068D"/>
    <w:rsid w:val="00111C1E"/>
    <w:rsid w:val="00111DE0"/>
    <w:rsid w:val="00112CA3"/>
    <w:rsid w:val="00113108"/>
    <w:rsid w:val="00113175"/>
    <w:rsid w:val="0011511F"/>
    <w:rsid w:val="00116308"/>
    <w:rsid w:val="00120B74"/>
    <w:rsid w:val="00120C2D"/>
    <w:rsid w:val="0012234C"/>
    <w:rsid w:val="0012301F"/>
    <w:rsid w:val="00123816"/>
    <w:rsid w:val="00123A20"/>
    <w:rsid w:val="00123AA2"/>
    <w:rsid w:val="00124412"/>
    <w:rsid w:val="001254C5"/>
    <w:rsid w:val="0012573E"/>
    <w:rsid w:val="0012772D"/>
    <w:rsid w:val="00127F5D"/>
    <w:rsid w:val="0013149C"/>
    <w:rsid w:val="00132D39"/>
    <w:rsid w:val="00133152"/>
    <w:rsid w:val="00133BCE"/>
    <w:rsid w:val="00134F51"/>
    <w:rsid w:val="00134FB6"/>
    <w:rsid w:val="00135B72"/>
    <w:rsid w:val="00136B49"/>
    <w:rsid w:val="0013703D"/>
    <w:rsid w:val="0013719E"/>
    <w:rsid w:val="0014176A"/>
    <w:rsid w:val="00144284"/>
    <w:rsid w:val="0014470F"/>
    <w:rsid w:val="001464C6"/>
    <w:rsid w:val="0014780F"/>
    <w:rsid w:val="00151420"/>
    <w:rsid w:val="00151D83"/>
    <w:rsid w:val="00154205"/>
    <w:rsid w:val="00154FA9"/>
    <w:rsid w:val="00155510"/>
    <w:rsid w:val="00157BCB"/>
    <w:rsid w:val="0016257B"/>
    <w:rsid w:val="00162CBA"/>
    <w:rsid w:val="001648F8"/>
    <w:rsid w:val="00165BB7"/>
    <w:rsid w:val="0017129F"/>
    <w:rsid w:val="00172045"/>
    <w:rsid w:val="001725F7"/>
    <w:rsid w:val="00172658"/>
    <w:rsid w:val="00173435"/>
    <w:rsid w:val="00173B73"/>
    <w:rsid w:val="00175DAA"/>
    <w:rsid w:val="00175DD7"/>
    <w:rsid w:val="00176440"/>
    <w:rsid w:val="0018034D"/>
    <w:rsid w:val="00180C4F"/>
    <w:rsid w:val="00180E46"/>
    <w:rsid w:val="001824B0"/>
    <w:rsid w:val="00183893"/>
    <w:rsid w:val="00185077"/>
    <w:rsid w:val="001860BB"/>
    <w:rsid w:val="00187563"/>
    <w:rsid w:val="00187B9F"/>
    <w:rsid w:val="0019083B"/>
    <w:rsid w:val="001908FF"/>
    <w:rsid w:val="00190E3C"/>
    <w:rsid w:val="00192D41"/>
    <w:rsid w:val="00193BB0"/>
    <w:rsid w:val="00193EEA"/>
    <w:rsid w:val="001958D9"/>
    <w:rsid w:val="0019758B"/>
    <w:rsid w:val="00197A16"/>
    <w:rsid w:val="00197BFF"/>
    <w:rsid w:val="00197DFB"/>
    <w:rsid w:val="001A0C44"/>
    <w:rsid w:val="001A1523"/>
    <w:rsid w:val="001A1747"/>
    <w:rsid w:val="001A2BD5"/>
    <w:rsid w:val="001A308E"/>
    <w:rsid w:val="001A3095"/>
    <w:rsid w:val="001A31D8"/>
    <w:rsid w:val="001A3A46"/>
    <w:rsid w:val="001A3E10"/>
    <w:rsid w:val="001A4A3A"/>
    <w:rsid w:val="001A5466"/>
    <w:rsid w:val="001A73CC"/>
    <w:rsid w:val="001B0018"/>
    <w:rsid w:val="001B1A79"/>
    <w:rsid w:val="001B2969"/>
    <w:rsid w:val="001B3947"/>
    <w:rsid w:val="001B455D"/>
    <w:rsid w:val="001B4802"/>
    <w:rsid w:val="001B4A02"/>
    <w:rsid w:val="001B52FF"/>
    <w:rsid w:val="001B6000"/>
    <w:rsid w:val="001C1CAC"/>
    <w:rsid w:val="001C28A2"/>
    <w:rsid w:val="001C2CA6"/>
    <w:rsid w:val="001C49DD"/>
    <w:rsid w:val="001C5ADB"/>
    <w:rsid w:val="001C6CBD"/>
    <w:rsid w:val="001D082A"/>
    <w:rsid w:val="001D12FC"/>
    <w:rsid w:val="001D2B63"/>
    <w:rsid w:val="001D336A"/>
    <w:rsid w:val="001D61B3"/>
    <w:rsid w:val="001D62BA"/>
    <w:rsid w:val="001D6790"/>
    <w:rsid w:val="001E14D3"/>
    <w:rsid w:val="001E2B44"/>
    <w:rsid w:val="001E3922"/>
    <w:rsid w:val="001E3E16"/>
    <w:rsid w:val="001E4489"/>
    <w:rsid w:val="001E5490"/>
    <w:rsid w:val="001E6222"/>
    <w:rsid w:val="001F16E0"/>
    <w:rsid w:val="001F35D7"/>
    <w:rsid w:val="001F39E2"/>
    <w:rsid w:val="001F41A3"/>
    <w:rsid w:val="001F42D4"/>
    <w:rsid w:val="001F50CE"/>
    <w:rsid w:val="00200C08"/>
    <w:rsid w:val="00202266"/>
    <w:rsid w:val="002036E2"/>
    <w:rsid w:val="00203E73"/>
    <w:rsid w:val="002049ED"/>
    <w:rsid w:val="00204D33"/>
    <w:rsid w:val="00206F2B"/>
    <w:rsid w:val="00207F37"/>
    <w:rsid w:val="00210207"/>
    <w:rsid w:val="002119E2"/>
    <w:rsid w:val="00211AE0"/>
    <w:rsid w:val="002127EB"/>
    <w:rsid w:val="00214023"/>
    <w:rsid w:val="002146FB"/>
    <w:rsid w:val="0021639D"/>
    <w:rsid w:val="00217094"/>
    <w:rsid w:val="00217D63"/>
    <w:rsid w:val="002209C5"/>
    <w:rsid w:val="00221161"/>
    <w:rsid w:val="00221DED"/>
    <w:rsid w:val="0022235D"/>
    <w:rsid w:val="00223661"/>
    <w:rsid w:val="0022436B"/>
    <w:rsid w:val="0022599E"/>
    <w:rsid w:val="002263F5"/>
    <w:rsid w:val="002301BB"/>
    <w:rsid w:val="00232633"/>
    <w:rsid w:val="00232BF2"/>
    <w:rsid w:val="00232D8F"/>
    <w:rsid w:val="002345A6"/>
    <w:rsid w:val="002372D7"/>
    <w:rsid w:val="00237FBB"/>
    <w:rsid w:val="00240C70"/>
    <w:rsid w:val="002412AD"/>
    <w:rsid w:val="00242983"/>
    <w:rsid w:val="00242ED2"/>
    <w:rsid w:val="00244592"/>
    <w:rsid w:val="0024467B"/>
    <w:rsid w:val="0024504A"/>
    <w:rsid w:val="00245B71"/>
    <w:rsid w:val="00245C39"/>
    <w:rsid w:val="00245DA2"/>
    <w:rsid w:val="00246DCC"/>
    <w:rsid w:val="00247A83"/>
    <w:rsid w:val="002506A5"/>
    <w:rsid w:val="0025174A"/>
    <w:rsid w:val="00252249"/>
    <w:rsid w:val="0025389F"/>
    <w:rsid w:val="002557E2"/>
    <w:rsid w:val="002564EC"/>
    <w:rsid w:val="00256AA6"/>
    <w:rsid w:val="0026069F"/>
    <w:rsid w:val="00262FCB"/>
    <w:rsid w:val="002632D7"/>
    <w:rsid w:val="00263E1A"/>
    <w:rsid w:val="00264578"/>
    <w:rsid w:val="00267257"/>
    <w:rsid w:val="002673AB"/>
    <w:rsid w:val="0026786E"/>
    <w:rsid w:val="00272098"/>
    <w:rsid w:val="0027486C"/>
    <w:rsid w:val="00274BA2"/>
    <w:rsid w:val="00274CF8"/>
    <w:rsid w:val="00276978"/>
    <w:rsid w:val="00276979"/>
    <w:rsid w:val="002800DB"/>
    <w:rsid w:val="00280716"/>
    <w:rsid w:val="00280E6D"/>
    <w:rsid w:val="00280F8D"/>
    <w:rsid w:val="00281D7C"/>
    <w:rsid w:val="00282F0F"/>
    <w:rsid w:val="0028385B"/>
    <w:rsid w:val="0028493A"/>
    <w:rsid w:val="0029041E"/>
    <w:rsid w:val="002916BA"/>
    <w:rsid w:val="00292208"/>
    <w:rsid w:val="00293185"/>
    <w:rsid w:val="00296FFF"/>
    <w:rsid w:val="002A03A6"/>
    <w:rsid w:val="002A0876"/>
    <w:rsid w:val="002A0E93"/>
    <w:rsid w:val="002A1B91"/>
    <w:rsid w:val="002A39B0"/>
    <w:rsid w:val="002A43BC"/>
    <w:rsid w:val="002A49DC"/>
    <w:rsid w:val="002A4B1E"/>
    <w:rsid w:val="002A4E0B"/>
    <w:rsid w:val="002A54EC"/>
    <w:rsid w:val="002A5B66"/>
    <w:rsid w:val="002A5BF7"/>
    <w:rsid w:val="002A7144"/>
    <w:rsid w:val="002A7505"/>
    <w:rsid w:val="002B0402"/>
    <w:rsid w:val="002B1673"/>
    <w:rsid w:val="002B1B16"/>
    <w:rsid w:val="002B2219"/>
    <w:rsid w:val="002B4204"/>
    <w:rsid w:val="002B488A"/>
    <w:rsid w:val="002B49BD"/>
    <w:rsid w:val="002B5E38"/>
    <w:rsid w:val="002B5F19"/>
    <w:rsid w:val="002B5FD2"/>
    <w:rsid w:val="002B6FE9"/>
    <w:rsid w:val="002B7825"/>
    <w:rsid w:val="002C36FE"/>
    <w:rsid w:val="002C50FF"/>
    <w:rsid w:val="002C64A2"/>
    <w:rsid w:val="002C6576"/>
    <w:rsid w:val="002C6C3E"/>
    <w:rsid w:val="002C7E81"/>
    <w:rsid w:val="002D16BA"/>
    <w:rsid w:val="002D1DBF"/>
    <w:rsid w:val="002D3E70"/>
    <w:rsid w:val="002D401F"/>
    <w:rsid w:val="002D402E"/>
    <w:rsid w:val="002D5320"/>
    <w:rsid w:val="002E02E1"/>
    <w:rsid w:val="002E0580"/>
    <w:rsid w:val="002E16EF"/>
    <w:rsid w:val="002E4BC6"/>
    <w:rsid w:val="002E51F1"/>
    <w:rsid w:val="002E5DB1"/>
    <w:rsid w:val="002E5ECB"/>
    <w:rsid w:val="002E5FA6"/>
    <w:rsid w:val="002E6684"/>
    <w:rsid w:val="002E68D6"/>
    <w:rsid w:val="002E6B5E"/>
    <w:rsid w:val="002E734C"/>
    <w:rsid w:val="002E758E"/>
    <w:rsid w:val="002F0F10"/>
    <w:rsid w:val="002F15B2"/>
    <w:rsid w:val="002F386D"/>
    <w:rsid w:val="002F5856"/>
    <w:rsid w:val="002F5AEC"/>
    <w:rsid w:val="002F7A5B"/>
    <w:rsid w:val="002F7F75"/>
    <w:rsid w:val="00300558"/>
    <w:rsid w:val="00300CB2"/>
    <w:rsid w:val="00301622"/>
    <w:rsid w:val="0030401F"/>
    <w:rsid w:val="003040EF"/>
    <w:rsid w:val="00304BEF"/>
    <w:rsid w:val="0030717C"/>
    <w:rsid w:val="00310414"/>
    <w:rsid w:val="00311B0B"/>
    <w:rsid w:val="00312451"/>
    <w:rsid w:val="00312869"/>
    <w:rsid w:val="003144B9"/>
    <w:rsid w:val="0031528F"/>
    <w:rsid w:val="003154A3"/>
    <w:rsid w:val="00317C50"/>
    <w:rsid w:val="00320E31"/>
    <w:rsid w:val="0032347B"/>
    <w:rsid w:val="00323569"/>
    <w:rsid w:val="003239D6"/>
    <w:rsid w:val="003270E1"/>
    <w:rsid w:val="003275BE"/>
    <w:rsid w:val="00327BFA"/>
    <w:rsid w:val="00330DBE"/>
    <w:rsid w:val="0033148C"/>
    <w:rsid w:val="00332D29"/>
    <w:rsid w:val="0033351C"/>
    <w:rsid w:val="0033458C"/>
    <w:rsid w:val="0033506D"/>
    <w:rsid w:val="00335188"/>
    <w:rsid w:val="00335AA5"/>
    <w:rsid w:val="00335FCF"/>
    <w:rsid w:val="003363C5"/>
    <w:rsid w:val="00340017"/>
    <w:rsid w:val="0034178A"/>
    <w:rsid w:val="0034227C"/>
    <w:rsid w:val="003425A1"/>
    <w:rsid w:val="003432BC"/>
    <w:rsid w:val="003449AE"/>
    <w:rsid w:val="00345EC9"/>
    <w:rsid w:val="00346759"/>
    <w:rsid w:val="003530EA"/>
    <w:rsid w:val="003538B7"/>
    <w:rsid w:val="0035482B"/>
    <w:rsid w:val="003551B2"/>
    <w:rsid w:val="00356672"/>
    <w:rsid w:val="00356D28"/>
    <w:rsid w:val="003573E0"/>
    <w:rsid w:val="00363685"/>
    <w:rsid w:val="003636B3"/>
    <w:rsid w:val="0036370D"/>
    <w:rsid w:val="00363CA0"/>
    <w:rsid w:val="003640E4"/>
    <w:rsid w:val="0036452D"/>
    <w:rsid w:val="00364EAE"/>
    <w:rsid w:val="00366AC8"/>
    <w:rsid w:val="00367764"/>
    <w:rsid w:val="003718B6"/>
    <w:rsid w:val="00371FD4"/>
    <w:rsid w:val="003720E0"/>
    <w:rsid w:val="00373C63"/>
    <w:rsid w:val="003754E3"/>
    <w:rsid w:val="0037595E"/>
    <w:rsid w:val="00376172"/>
    <w:rsid w:val="003766A8"/>
    <w:rsid w:val="0038025E"/>
    <w:rsid w:val="00380372"/>
    <w:rsid w:val="003810F5"/>
    <w:rsid w:val="00381158"/>
    <w:rsid w:val="00381325"/>
    <w:rsid w:val="00381B8B"/>
    <w:rsid w:val="003821A6"/>
    <w:rsid w:val="00382B34"/>
    <w:rsid w:val="00382B82"/>
    <w:rsid w:val="00382DA5"/>
    <w:rsid w:val="003843DB"/>
    <w:rsid w:val="00387BFF"/>
    <w:rsid w:val="0039069D"/>
    <w:rsid w:val="00391081"/>
    <w:rsid w:val="00391C86"/>
    <w:rsid w:val="0039365B"/>
    <w:rsid w:val="003937F0"/>
    <w:rsid w:val="00393BBD"/>
    <w:rsid w:val="003943AC"/>
    <w:rsid w:val="00394A07"/>
    <w:rsid w:val="00396224"/>
    <w:rsid w:val="0039686E"/>
    <w:rsid w:val="00396985"/>
    <w:rsid w:val="003A0066"/>
    <w:rsid w:val="003A06D9"/>
    <w:rsid w:val="003A1A0F"/>
    <w:rsid w:val="003A2207"/>
    <w:rsid w:val="003A25A2"/>
    <w:rsid w:val="003A2B70"/>
    <w:rsid w:val="003A35CD"/>
    <w:rsid w:val="003A50D8"/>
    <w:rsid w:val="003A6014"/>
    <w:rsid w:val="003B0130"/>
    <w:rsid w:val="003B0EE0"/>
    <w:rsid w:val="003B38DD"/>
    <w:rsid w:val="003B69E5"/>
    <w:rsid w:val="003B6F19"/>
    <w:rsid w:val="003B7047"/>
    <w:rsid w:val="003B734E"/>
    <w:rsid w:val="003B7889"/>
    <w:rsid w:val="003C0360"/>
    <w:rsid w:val="003C17F4"/>
    <w:rsid w:val="003C2F8A"/>
    <w:rsid w:val="003C30D7"/>
    <w:rsid w:val="003C30FD"/>
    <w:rsid w:val="003C31E7"/>
    <w:rsid w:val="003C3AF8"/>
    <w:rsid w:val="003C432E"/>
    <w:rsid w:val="003C54F7"/>
    <w:rsid w:val="003C5EC1"/>
    <w:rsid w:val="003C6F4B"/>
    <w:rsid w:val="003C7D5E"/>
    <w:rsid w:val="003D10FD"/>
    <w:rsid w:val="003D28FE"/>
    <w:rsid w:val="003D3D85"/>
    <w:rsid w:val="003D616E"/>
    <w:rsid w:val="003D6456"/>
    <w:rsid w:val="003D6F35"/>
    <w:rsid w:val="003D7DE2"/>
    <w:rsid w:val="003E006C"/>
    <w:rsid w:val="003E00A0"/>
    <w:rsid w:val="003E0A48"/>
    <w:rsid w:val="003E2C5A"/>
    <w:rsid w:val="003E3DED"/>
    <w:rsid w:val="003E3F45"/>
    <w:rsid w:val="003E40DF"/>
    <w:rsid w:val="003E44E8"/>
    <w:rsid w:val="003E561A"/>
    <w:rsid w:val="003E588A"/>
    <w:rsid w:val="003E58A7"/>
    <w:rsid w:val="003E6B9C"/>
    <w:rsid w:val="003E6BB9"/>
    <w:rsid w:val="003E6D0E"/>
    <w:rsid w:val="003F0609"/>
    <w:rsid w:val="003F175F"/>
    <w:rsid w:val="003F25B3"/>
    <w:rsid w:val="003F3640"/>
    <w:rsid w:val="003F36AC"/>
    <w:rsid w:val="003F3E69"/>
    <w:rsid w:val="003F3EA1"/>
    <w:rsid w:val="003F41CB"/>
    <w:rsid w:val="003F4DF0"/>
    <w:rsid w:val="003F5658"/>
    <w:rsid w:val="003F59F2"/>
    <w:rsid w:val="003F5A7A"/>
    <w:rsid w:val="003F607E"/>
    <w:rsid w:val="003F69DE"/>
    <w:rsid w:val="003F6F37"/>
    <w:rsid w:val="0040042F"/>
    <w:rsid w:val="004005DF"/>
    <w:rsid w:val="00400840"/>
    <w:rsid w:val="004010AA"/>
    <w:rsid w:val="00401AD5"/>
    <w:rsid w:val="00402CE6"/>
    <w:rsid w:val="0040356C"/>
    <w:rsid w:val="00403578"/>
    <w:rsid w:val="00403A31"/>
    <w:rsid w:val="004050A1"/>
    <w:rsid w:val="00405576"/>
    <w:rsid w:val="004056B2"/>
    <w:rsid w:val="004060C1"/>
    <w:rsid w:val="00407F5A"/>
    <w:rsid w:val="00411322"/>
    <w:rsid w:val="004116CF"/>
    <w:rsid w:val="00412455"/>
    <w:rsid w:val="004127C1"/>
    <w:rsid w:val="0041280A"/>
    <w:rsid w:val="0041284D"/>
    <w:rsid w:val="0041286D"/>
    <w:rsid w:val="00412A30"/>
    <w:rsid w:val="00413758"/>
    <w:rsid w:val="00413FAE"/>
    <w:rsid w:val="0041405F"/>
    <w:rsid w:val="00414290"/>
    <w:rsid w:val="00414E2E"/>
    <w:rsid w:val="0041709F"/>
    <w:rsid w:val="0041751E"/>
    <w:rsid w:val="004213CB"/>
    <w:rsid w:val="00423FB1"/>
    <w:rsid w:val="00425A44"/>
    <w:rsid w:val="004262FE"/>
    <w:rsid w:val="0043302B"/>
    <w:rsid w:val="004333E1"/>
    <w:rsid w:val="00433735"/>
    <w:rsid w:val="004345B1"/>
    <w:rsid w:val="0043533C"/>
    <w:rsid w:val="00436141"/>
    <w:rsid w:val="004362E3"/>
    <w:rsid w:val="004416CD"/>
    <w:rsid w:val="00444D25"/>
    <w:rsid w:val="00445804"/>
    <w:rsid w:val="00452CBA"/>
    <w:rsid w:val="00453BCA"/>
    <w:rsid w:val="00453E0C"/>
    <w:rsid w:val="004540B1"/>
    <w:rsid w:val="00454EFF"/>
    <w:rsid w:val="004569D7"/>
    <w:rsid w:val="00457954"/>
    <w:rsid w:val="0046153E"/>
    <w:rsid w:val="004619FF"/>
    <w:rsid w:val="00461A59"/>
    <w:rsid w:val="00461DB3"/>
    <w:rsid w:val="00463EAF"/>
    <w:rsid w:val="0046517E"/>
    <w:rsid w:val="00465880"/>
    <w:rsid w:val="004668A4"/>
    <w:rsid w:val="004718BA"/>
    <w:rsid w:val="00472A0A"/>
    <w:rsid w:val="004739A8"/>
    <w:rsid w:val="0047448C"/>
    <w:rsid w:val="004749F8"/>
    <w:rsid w:val="00475189"/>
    <w:rsid w:val="00475B0C"/>
    <w:rsid w:val="00480671"/>
    <w:rsid w:val="004809A4"/>
    <w:rsid w:val="00480B4F"/>
    <w:rsid w:val="004832CC"/>
    <w:rsid w:val="00486695"/>
    <w:rsid w:val="00486FA4"/>
    <w:rsid w:val="00487A8C"/>
    <w:rsid w:val="004907C5"/>
    <w:rsid w:val="00492298"/>
    <w:rsid w:val="00492548"/>
    <w:rsid w:val="00492E92"/>
    <w:rsid w:val="004932FC"/>
    <w:rsid w:val="004934D8"/>
    <w:rsid w:val="00493C81"/>
    <w:rsid w:val="00494BA8"/>
    <w:rsid w:val="00497479"/>
    <w:rsid w:val="004A235A"/>
    <w:rsid w:val="004A2968"/>
    <w:rsid w:val="004A2E36"/>
    <w:rsid w:val="004A3E51"/>
    <w:rsid w:val="004A4160"/>
    <w:rsid w:val="004A5466"/>
    <w:rsid w:val="004A676F"/>
    <w:rsid w:val="004A6CE1"/>
    <w:rsid w:val="004B0090"/>
    <w:rsid w:val="004B1D03"/>
    <w:rsid w:val="004B33B5"/>
    <w:rsid w:val="004B3739"/>
    <w:rsid w:val="004B3BFF"/>
    <w:rsid w:val="004B5E55"/>
    <w:rsid w:val="004B6542"/>
    <w:rsid w:val="004B66FB"/>
    <w:rsid w:val="004B672A"/>
    <w:rsid w:val="004C0513"/>
    <w:rsid w:val="004C1106"/>
    <w:rsid w:val="004C1575"/>
    <w:rsid w:val="004C1B79"/>
    <w:rsid w:val="004C2114"/>
    <w:rsid w:val="004C230F"/>
    <w:rsid w:val="004C246D"/>
    <w:rsid w:val="004C3B07"/>
    <w:rsid w:val="004C49CC"/>
    <w:rsid w:val="004C5E85"/>
    <w:rsid w:val="004C5EB1"/>
    <w:rsid w:val="004C63B2"/>
    <w:rsid w:val="004C65C3"/>
    <w:rsid w:val="004C6F5B"/>
    <w:rsid w:val="004C7464"/>
    <w:rsid w:val="004C7BF0"/>
    <w:rsid w:val="004D0A18"/>
    <w:rsid w:val="004D0AA9"/>
    <w:rsid w:val="004D2DA0"/>
    <w:rsid w:val="004D3844"/>
    <w:rsid w:val="004D3A8D"/>
    <w:rsid w:val="004D67A2"/>
    <w:rsid w:val="004D688B"/>
    <w:rsid w:val="004D75CE"/>
    <w:rsid w:val="004E05F3"/>
    <w:rsid w:val="004E0A75"/>
    <w:rsid w:val="004E0FAD"/>
    <w:rsid w:val="004E1B67"/>
    <w:rsid w:val="004E3E05"/>
    <w:rsid w:val="004E4415"/>
    <w:rsid w:val="004E449E"/>
    <w:rsid w:val="004E6919"/>
    <w:rsid w:val="004E6DD2"/>
    <w:rsid w:val="004E749E"/>
    <w:rsid w:val="004F08C8"/>
    <w:rsid w:val="004F21A8"/>
    <w:rsid w:val="004F2A3A"/>
    <w:rsid w:val="004F2D3B"/>
    <w:rsid w:val="004F49B9"/>
    <w:rsid w:val="004F58FB"/>
    <w:rsid w:val="004F5D24"/>
    <w:rsid w:val="004F5F5A"/>
    <w:rsid w:val="004F65F9"/>
    <w:rsid w:val="004F6810"/>
    <w:rsid w:val="00500604"/>
    <w:rsid w:val="0050081E"/>
    <w:rsid w:val="00500A6C"/>
    <w:rsid w:val="00500A99"/>
    <w:rsid w:val="005013A6"/>
    <w:rsid w:val="00501885"/>
    <w:rsid w:val="005034F4"/>
    <w:rsid w:val="00503E34"/>
    <w:rsid w:val="00503FBA"/>
    <w:rsid w:val="00505594"/>
    <w:rsid w:val="005061A8"/>
    <w:rsid w:val="00506A89"/>
    <w:rsid w:val="00506BBF"/>
    <w:rsid w:val="0051003A"/>
    <w:rsid w:val="005121E1"/>
    <w:rsid w:val="00513426"/>
    <w:rsid w:val="005137BC"/>
    <w:rsid w:val="00515055"/>
    <w:rsid w:val="00520879"/>
    <w:rsid w:val="00522438"/>
    <w:rsid w:val="005225C6"/>
    <w:rsid w:val="0052318A"/>
    <w:rsid w:val="00523916"/>
    <w:rsid w:val="00523DC0"/>
    <w:rsid w:val="00523ED5"/>
    <w:rsid w:val="005264FF"/>
    <w:rsid w:val="00526608"/>
    <w:rsid w:val="00526DD3"/>
    <w:rsid w:val="00527228"/>
    <w:rsid w:val="005303A9"/>
    <w:rsid w:val="0053083C"/>
    <w:rsid w:val="00531976"/>
    <w:rsid w:val="005323BC"/>
    <w:rsid w:val="00532651"/>
    <w:rsid w:val="0053354C"/>
    <w:rsid w:val="005337A3"/>
    <w:rsid w:val="00533912"/>
    <w:rsid w:val="00534188"/>
    <w:rsid w:val="005352C3"/>
    <w:rsid w:val="00536B31"/>
    <w:rsid w:val="00540565"/>
    <w:rsid w:val="00540A59"/>
    <w:rsid w:val="00541685"/>
    <w:rsid w:val="005424D0"/>
    <w:rsid w:val="00543071"/>
    <w:rsid w:val="00544492"/>
    <w:rsid w:val="005444F1"/>
    <w:rsid w:val="00545638"/>
    <w:rsid w:val="0054617E"/>
    <w:rsid w:val="00546978"/>
    <w:rsid w:val="00546E44"/>
    <w:rsid w:val="00550669"/>
    <w:rsid w:val="005507BA"/>
    <w:rsid w:val="00550FDE"/>
    <w:rsid w:val="005511F3"/>
    <w:rsid w:val="00551439"/>
    <w:rsid w:val="00551672"/>
    <w:rsid w:val="00551D7A"/>
    <w:rsid w:val="00552540"/>
    <w:rsid w:val="00552E9C"/>
    <w:rsid w:val="00553E93"/>
    <w:rsid w:val="005548CC"/>
    <w:rsid w:val="00555ACD"/>
    <w:rsid w:val="00555D68"/>
    <w:rsid w:val="005567D7"/>
    <w:rsid w:val="00556BB9"/>
    <w:rsid w:val="00557745"/>
    <w:rsid w:val="00560399"/>
    <w:rsid w:val="0056119C"/>
    <w:rsid w:val="005615AB"/>
    <w:rsid w:val="00561A8D"/>
    <w:rsid w:val="00562459"/>
    <w:rsid w:val="00562CE0"/>
    <w:rsid w:val="005632D0"/>
    <w:rsid w:val="00563F51"/>
    <w:rsid w:val="005646A9"/>
    <w:rsid w:val="005646E5"/>
    <w:rsid w:val="005655D7"/>
    <w:rsid w:val="0056602F"/>
    <w:rsid w:val="00567068"/>
    <w:rsid w:val="005672AE"/>
    <w:rsid w:val="00567935"/>
    <w:rsid w:val="005706CD"/>
    <w:rsid w:val="00571F9F"/>
    <w:rsid w:val="00572EE5"/>
    <w:rsid w:val="00581E62"/>
    <w:rsid w:val="0058234A"/>
    <w:rsid w:val="005842FD"/>
    <w:rsid w:val="005843AE"/>
    <w:rsid w:val="0058602B"/>
    <w:rsid w:val="00587287"/>
    <w:rsid w:val="0058745F"/>
    <w:rsid w:val="0058761F"/>
    <w:rsid w:val="005878E7"/>
    <w:rsid w:val="00587F0A"/>
    <w:rsid w:val="00591498"/>
    <w:rsid w:val="00591DAA"/>
    <w:rsid w:val="00592328"/>
    <w:rsid w:val="00592742"/>
    <w:rsid w:val="00593FE1"/>
    <w:rsid w:val="005943A8"/>
    <w:rsid w:val="005946BB"/>
    <w:rsid w:val="005950ED"/>
    <w:rsid w:val="00595959"/>
    <w:rsid w:val="00595AED"/>
    <w:rsid w:val="00597DCB"/>
    <w:rsid w:val="005A06A4"/>
    <w:rsid w:val="005A1048"/>
    <w:rsid w:val="005A25AD"/>
    <w:rsid w:val="005A3291"/>
    <w:rsid w:val="005A41FD"/>
    <w:rsid w:val="005B43B8"/>
    <w:rsid w:val="005B4799"/>
    <w:rsid w:val="005B5748"/>
    <w:rsid w:val="005B6731"/>
    <w:rsid w:val="005B7292"/>
    <w:rsid w:val="005B77B6"/>
    <w:rsid w:val="005B7C94"/>
    <w:rsid w:val="005C0E39"/>
    <w:rsid w:val="005C0F0B"/>
    <w:rsid w:val="005C33C6"/>
    <w:rsid w:val="005C3750"/>
    <w:rsid w:val="005C4277"/>
    <w:rsid w:val="005C5B3C"/>
    <w:rsid w:val="005D18C4"/>
    <w:rsid w:val="005D1BAE"/>
    <w:rsid w:val="005D1D90"/>
    <w:rsid w:val="005D1EF0"/>
    <w:rsid w:val="005D20BD"/>
    <w:rsid w:val="005D30AE"/>
    <w:rsid w:val="005D380A"/>
    <w:rsid w:val="005D3B97"/>
    <w:rsid w:val="005D473F"/>
    <w:rsid w:val="005D4E1E"/>
    <w:rsid w:val="005D71A0"/>
    <w:rsid w:val="005E07D8"/>
    <w:rsid w:val="005E17B1"/>
    <w:rsid w:val="005E27A9"/>
    <w:rsid w:val="005E2892"/>
    <w:rsid w:val="005E2EF4"/>
    <w:rsid w:val="005E45E6"/>
    <w:rsid w:val="005E46B2"/>
    <w:rsid w:val="005E549C"/>
    <w:rsid w:val="005E59AC"/>
    <w:rsid w:val="005E6E16"/>
    <w:rsid w:val="005E79DC"/>
    <w:rsid w:val="005F0763"/>
    <w:rsid w:val="005F1B50"/>
    <w:rsid w:val="005F2624"/>
    <w:rsid w:val="005F2678"/>
    <w:rsid w:val="005F33E6"/>
    <w:rsid w:val="005F4D4A"/>
    <w:rsid w:val="005F5ABC"/>
    <w:rsid w:val="005F6C65"/>
    <w:rsid w:val="00600874"/>
    <w:rsid w:val="00600A46"/>
    <w:rsid w:val="00600D5B"/>
    <w:rsid w:val="006020F2"/>
    <w:rsid w:val="00604244"/>
    <w:rsid w:val="006067FE"/>
    <w:rsid w:val="00606DF2"/>
    <w:rsid w:val="00606DFA"/>
    <w:rsid w:val="00607948"/>
    <w:rsid w:val="00611E14"/>
    <w:rsid w:val="006124D0"/>
    <w:rsid w:val="00612922"/>
    <w:rsid w:val="00613408"/>
    <w:rsid w:val="006140F6"/>
    <w:rsid w:val="00614553"/>
    <w:rsid w:val="00615714"/>
    <w:rsid w:val="006162A9"/>
    <w:rsid w:val="00616388"/>
    <w:rsid w:val="0061793A"/>
    <w:rsid w:val="006243E8"/>
    <w:rsid w:val="006252CA"/>
    <w:rsid w:val="00625984"/>
    <w:rsid w:val="00626A7D"/>
    <w:rsid w:val="00626FE4"/>
    <w:rsid w:val="0062758D"/>
    <w:rsid w:val="00627704"/>
    <w:rsid w:val="00630BBC"/>
    <w:rsid w:val="00631C1A"/>
    <w:rsid w:val="00632F45"/>
    <w:rsid w:val="00632F6A"/>
    <w:rsid w:val="00633BB4"/>
    <w:rsid w:val="00635095"/>
    <w:rsid w:val="006352AA"/>
    <w:rsid w:val="00636EB3"/>
    <w:rsid w:val="0064310E"/>
    <w:rsid w:val="006437D6"/>
    <w:rsid w:val="00643B57"/>
    <w:rsid w:val="00643D94"/>
    <w:rsid w:val="00645257"/>
    <w:rsid w:val="00645F2B"/>
    <w:rsid w:val="006461D9"/>
    <w:rsid w:val="006514A0"/>
    <w:rsid w:val="00654A29"/>
    <w:rsid w:val="0065571A"/>
    <w:rsid w:val="00656E39"/>
    <w:rsid w:val="00660288"/>
    <w:rsid w:val="00661226"/>
    <w:rsid w:val="006618A0"/>
    <w:rsid w:val="006619E4"/>
    <w:rsid w:val="00663329"/>
    <w:rsid w:val="0066449B"/>
    <w:rsid w:val="0066539A"/>
    <w:rsid w:val="0066708A"/>
    <w:rsid w:val="006708D9"/>
    <w:rsid w:val="00671439"/>
    <w:rsid w:val="00671B14"/>
    <w:rsid w:val="00674499"/>
    <w:rsid w:val="00674E52"/>
    <w:rsid w:val="00675699"/>
    <w:rsid w:val="006764FB"/>
    <w:rsid w:val="0067667D"/>
    <w:rsid w:val="006768AB"/>
    <w:rsid w:val="0067776D"/>
    <w:rsid w:val="00677D6C"/>
    <w:rsid w:val="00677F59"/>
    <w:rsid w:val="00680293"/>
    <w:rsid w:val="006831EA"/>
    <w:rsid w:val="00685179"/>
    <w:rsid w:val="006871FA"/>
    <w:rsid w:val="00687E05"/>
    <w:rsid w:val="0069494F"/>
    <w:rsid w:val="00694BBB"/>
    <w:rsid w:val="0069506B"/>
    <w:rsid w:val="00695DA5"/>
    <w:rsid w:val="00696410"/>
    <w:rsid w:val="006968D5"/>
    <w:rsid w:val="006A0059"/>
    <w:rsid w:val="006A0113"/>
    <w:rsid w:val="006A14DC"/>
    <w:rsid w:val="006A2887"/>
    <w:rsid w:val="006A28B9"/>
    <w:rsid w:val="006A2A09"/>
    <w:rsid w:val="006A4212"/>
    <w:rsid w:val="006A4629"/>
    <w:rsid w:val="006A56DB"/>
    <w:rsid w:val="006A5C8A"/>
    <w:rsid w:val="006A5EA7"/>
    <w:rsid w:val="006A6888"/>
    <w:rsid w:val="006A7F28"/>
    <w:rsid w:val="006B28A6"/>
    <w:rsid w:val="006B3241"/>
    <w:rsid w:val="006B3560"/>
    <w:rsid w:val="006B3B86"/>
    <w:rsid w:val="006B4902"/>
    <w:rsid w:val="006B4FF3"/>
    <w:rsid w:val="006B5E5E"/>
    <w:rsid w:val="006C0113"/>
    <w:rsid w:val="006C02A4"/>
    <w:rsid w:val="006C0FF6"/>
    <w:rsid w:val="006C1CEE"/>
    <w:rsid w:val="006C2438"/>
    <w:rsid w:val="006C2CBE"/>
    <w:rsid w:val="006C30D6"/>
    <w:rsid w:val="006C4BCC"/>
    <w:rsid w:val="006C5A23"/>
    <w:rsid w:val="006C6A66"/>
    <w:rsid w:val="006C762F"/>
    <w:rsid w:val="006D2DFC"/>
    <w:rsid w:val="006D3BCB"/>
    <w:rsid w:val="006D5706"/>
    <w:rsid w:val="006D589A"/>
    <w:rsid w:val="006D5EBC"/>
    <w:rsid w:val="006D6747"/>
    <w:rsid w:val="006D6B75"/>
    <w:rsid w:val="006D7E78"/>
    <w:rsid w:val="006E0A87"/>
    <w:rsid w:val="006E0AF6"/>
    <w:rsid w:val="006E2F4B"/>
    <w:rsid w:val="006E4DDC"/>
    <w:rsid w:val="006E4F5D"/>
    <w:rsid w:val="006E6B95"/>
    <w:rsid w:val="006E7885"/>
    <w:rsid w:val="006E79FD"/>
    <w:rsid w:val="006E7BC9"/>
    <w:rsid w:val="006E7FA8"/>
    <w:rsid w:val="006F185E"/>
    <w:rsid w:val="006F48CA"/>
    <w:rsid w:val="006F4DD8"/>
    <w:rsid w:val="006F71C8"/>
    <w:rsid w:val="006F7FF4"/>
    <w:rsid w:val="00700378"/>
    <w:rsid w:val="007017F9"/>
    <w:rsid w:val="007023AC"/>
    <w:rsid w:val="0070246B"/>
    <w:rsid w:val="007043A3"/>
    <w:rsid w:val="00704D30"/>
    <w:rsid w:val="0070532F"/>
    <w:rsid w:val="007068A3"/>
    <w:rsid w:val="00706E09"/>
    <w:rsid w:val="007075E1"/>
    <w:rsid w:val="0071058B"/>
    <w:rsid w:val="00710D89"/>
    <w:rsid w:val="00711978"/>
    <w:rsid w:val="00711A91"/>
    <w:rsid w:val="00711F5A"/>
    <w:rsid w:val="0071248C"/>
    <w:rsid w:val="00712A71"/>
    <w:rsid w:val="0071301F"/>
    <w:rsid w:val="007130E4"/>
    <w:rsid w:val="007137D1"/>
    <w:rsid w:val="00713FFF"/>
    <w:rsid w:val="00714619"/>
    <w:rsid w:val="0071489D"/>
    <w:rsid w:val="00714D10"/>
    <w:rsid w:val="00715BE7"/>
    <w:rsid w:val="0071616E"/>
    <w:rsid w:val="00716A0A"/>
    <w:rsid w:val="00720535"/>
    <w:rsid w:val="00722D74"/>
    <w:rsid w:val="007236E5"/>
    <w:rsid w:val="00723AA1"/>
    <w:rsid w:val="0072516B"/>
    <w:rsid w:val="0072656F"/>
    <w:rsid w:val="00727211"/>
    <w:rsid w:val="007312A1"/>
    <w:rsid w:val="007324CB"/>
    <w:rsid w:val="0073370B"/>
    <w:rsid w:val="0073397B"/>
    <w:rsid w:val="007339D8"/>
    <w:rsid w:val="00733B82"/>
    <w:rsid w:val="007354F0"/>
    <w:rsid w:val="00735E63"/>
    <w:rsid w:val="0074148F"/>
    <w:rsid w:val="00741C4E"/>
    <w:rsid w:val="00742BDE"/>
    <w:rsid w:val="00742F8C"/>
    <w:rsid w:val="0074330C"/>
    <w:rsid w:val="00744410"/>
    <w:rsid w:val="00744670"/>
    <w:rsid w:val="007447F3"/>
    <w:rsid w:val="007462B2"/>
    <w:rsid w:val="00746FB1"/>
    <w:rsid w:val="00747F9F"/>
    <w:rsid w:val="007520A6"/>
    <w:rsid w:val="0075244A"/>
    <w:rsid w:val="00752492"/>
    <w:rsid w:val="007535E6"/>
    <w:rsid w:val="00754249"/>
    <w:rsid w:val="00754A8D"/>
    <w:rsid w:val="00755274"/>
    <w:rsid w:val="00755634"/>
    <w:rsid w:val="007567A1"/>
    <w:rsid w:val="00760922"/>
    <w:rsid w:val="00761E73"/>
    <w:rsid w:val="0076230B"/>
    <w:rsid w:val="00762995"/>
    <w:rsid w:val="00762EEE"/>
    <w:rsid w:val="00764B45"/>
    <w:rsid w:val="00764C1C"/>
    <w:rsid w:val="00765B72"/>
    <w:rsid w:val="007664C4"/>
    <w:rsid w:val="00772E09"/>
    <w:rsid w:val="00773BC7"/>
    <w:rsid w:val="0077465C"/>
    <w:rsid w:val="007746BA"/>
    <w:rsid w:val="00774BA9"/>
    <w:rsid w:val="00774F22"/>
    <w:rsid w:val="007755FC"/>
    <w:rsid w:val="00775B50"/>
    <w:rsid w:val="00775D6F"/>
    <w:rsid w:val="00776065"/>
    <w:rsid w:val="007778A3"/>
    <w:rsid w:val="00777AA9"/>
    <w:rsid w:val="0078091B"/>
    <w:rsid w:val="00780C6B"/>
    <w:rsid w:val="00781686"/>
    <w:rsid w:val="007822C8"/>
    <w:rsid w:val="00783A7D"/>
    <w:rsid w:val="00783CE3"/>
    <w:rsid w:val="00784D46"/>
    <w:rsid w:val="0078528B"/>
    <w:rsid w:val="00785F0B"/>
    <w:rsid w:val="007864C6"/>
    <w:rsid w:val="007901EB"/>
    <w:rsid w:val="0079033C"/>
    <w:rsid w:val="007904A9"/>
    <w:rsid w:val="00791A82"/>
    <w:rsid w:val="00791BFA"/>
    <w:rsid w:val="00792853"/>
    <w:rsid w:val="00793508"/>
    <w:rsid w:val="00794D70"/>
    <w:rsid w:val="00795486"/>
    <w:rsid w:val="0079615F"/>
    <w:rsid w:val="00797034"/>
    <w:rsid w:val="0079714A"/>
    <w:rsid w:val="007A27B2"/>
    <w:rsid w:val="007A310F"/>
    <w:rsid w:val="007A3D61"/>
    <w:rsid w:val="007A576D"/>
    <w:rsid w:val="007A5B25"/>
    <w:rsid w:val="007A721B"/>
    <w:rsid w:val="007A7DBE"/>
    <w:rsid w:val="007B0692"/>
    <w:rsid w:val="007B2083"/>
    <w:rsid w:val="007B3112"/>
    <w:rsid w:val="007B37D0"/>
    <w:rsid w:val="007B4919"/>
    <w:rsid w:val="007B5237"/>
    <w:rsid w:val="007C0403"/>
    <w:rsid w:val="007C11A7"/>
    <w:rsid w:val="007C35D7"/>
    <w:rsid w:val="007C4591"/>
    <w:rsid w:val="007C56AB"/>
    <w:rsid w:val="007C601A"/>
    <w:rsid w:val="007C6F10"/>
    <w:rsid w:val="007D0213"/>
    <w:rsid w:val="007D08AD"/>
    <w:rsid w:val="007D0D6B"/>
    <w:rsid w:val="007D2227"/>
    <w:rsid w:val="007D2CCC"/>
    <w:rsid w:val="007D3B8C"/>
    <w:rsid w:val="007D44B5"/>
    <w:rsid w:val="007D4715"/>
    <w:rsid w:val="007D4FB1"/>
    <w:rsid w:val="007D5955"/>
    <w:rsid w:val="007E1208"/>
    <w:rsid w:val="007E182A"/>
    <w:rsid w:val="007E3F21"/>
    <w:rsid w:val="007E5908"/>
    <w:rsid w:val="007E5C6A"/>
    <w:rsid w:val="007E6695"/>
    <w:rsid w:val="007F0EF5"/>
    <w:rsid w:val="007F1024"/>
    <w:rsid w:val="007F1714"/>
    <w:rsid w:val="007F3C4E"/>
    <w:rsid w:val="007F4317"/>
    <w:rsid w:val="007F47CF"/>
    <w:rsid w:val="007F4E96"/>
    <w:rsid w:val="007F4F2C"/>
    <w:rsid w:val="007F57D8"/>
    <w:rsid w:val="007F5895"/>
    <w:rsid w:val="007F60FC"/>
    <w:rsid w:val="00801666"/>
    <w:rsid w:val="00805B33"/>
    <w:rsid w:val="00806DA8"/>
    <w:rsid w:val="00807CA2"/>
    <w:rsid w:val="00810547"/>
    <w:rsid w:val="00810901"/>
    <w:rsid w:val="00811E2B"/>
    <w:rsid w:val="0081201A"/>
    <w:rsid w:val="00812F72"/>
    <w:rsid w:val="008135B2"/>
    <w:rsid w:val="00813AF3"/>
    <w:rsid w:val="00813E16"/>
    <w:rsid w:val="00814C66"/>
    <w:rsid w:val="00816682"/>
    <w:rsid w:val="00821287"/>
    <w:rsid w:val="008222B2"/>
    <w:rsid w:val="00822406"/>
    <w:rsid w:val="00824074"/>
    <w:rsid w:val="0082518E"/>
    <w:rsid w:val="0082521D"/>
    <w:rsid w:val="0082531E"/>
    <w:rsid w:val="00825423"/>
    <w:rsid w:val="00825815"/>
    <w:rsid w:val="00830277"/>
    <w:rsid w:val="008312B1"/>
    <w:rsid w:val="00831658"/>
    <w:rsid w:val="0083207F"/>
    <w:rsid w:val="00832105"/>
    <w:rsid w:val="00832209"/>
    <w:rsid w:val="0083248B"/>
    <w:rsid w:val="008337FD"/>
    <w:rsid w:val="008348D6"/>
    <w:rsid w:val="008348EE"/>
    <w:rsid w:val="00834B5B"/>
    <w:rsid w:val="008357B3"/>
    <w:rsid w:val="00836FB8"/>
    <w:rsid w:val="00837636"/>
    <w:rsid w:val="00840AC2"/>
    <w:rsid w:val="00840CB4"/>
    <w:rsid w:val="0084134C"/>
    <w:rsid w:val="008414FA"/>
    <w:rsid w:val="00841A69"/>
    <w:rsid w:val="008426A2"/>
    <w:rsid w:val="008440C6"/>
    <w:rsid w:val="00844334"/>
    <w:rsid w:val="0084450B"/>
    <w:rsid w:val="00844746"/>
    <w:rsid w:val="0084619D"/>
    <w:rsid w:val="00846A9B"/>
    <w:rsid w:val="00851377"/>
    <w:rsid w:val="00852148"/>
    <w:rsid w:val="00852688"/>
    <w:rsid w:val="00853FA8"/>
    <w:rsid w:val="0085405E"/>
    <w:rsid w:val="008552B5"/>
    <w:rsid w:val="00855504"/>
    <w:rsid w:val="00857BD6"/>
    <w:rsid w:val="00860098"/>
    <w:rsid w:val="00861173"/>
    <w:rsid w:val="00861A94"/>
    <w:rsid w:val="00861DAD"/>
    <w:rsid w:val="00861E79"/>
    <w:rsid w:val="008627C5"/>
    <w:rsid w:val="00862D12"/>
    <w:rsid w:val="00864FBC"/>
    <w:rsid w:val="00865F3F"/>
    <w:rsid w:val="008671DE"/>
    <w:rsid w:val="008707F1"/>
    <w:rsid w:val="008728DC"/>
    <w:rsid w:val="00874C4E"/>
    <w:rsid w:val="00875775"/>
    <w:rsid w:val="00875B9B"/>
    <w:rsid w:val="00876D39"/>
    <w:rsid w:val="0087761D"/>
    <w:rsid w:val="008777D1"/>
    <w:rsid w:val="00877905"/>
    <w:rsid w:val="00877DDF"/>
    <w:rsid w:val="00877E68"/>
    <w:rsid w:val="0088013C"/>
    <w:rsid w:val="0088186B"/>
    <w:rsid w:val="00882B4B"/>
    <w:rsid w:val="00883845"/>
    <w:rsid w:val="00883E38"/>
    <w:rsid w:val="0088440D"/>
    <w:rsid w:val="008855D1"/>
    <w:rsid w:val="00885CCF"/>
    <w:rsid w:val="00886236"/>
    <w:rsid w:val="008867A6"/>
    <w:rsid w:val="008870F6"/>
    <w:rsid w:val="0089013A"/>
    <w:rsid w:val="00890446"/>
    <w:rsid w:val="00890515"/>
    <w:rsid w:val="00890FE9"/>
    <w:rsid w:val="0089439B"/>
    <w:rsid w:val="00896662"/>
    <w:rsid w:val="00896FF7"/>
    <w:rsid w:val="00897208"/>
    <w:rsid w:val="008A034F"/>
    <w:rsid w:val="008A11F3"/>
    <w:rsid w:val="008A391F"/>
    <w:rsid w:val="008A3B8A"/>
    <w:rsid w:val="008A3F96"/>
    <w:rsid w:val="008A43B7"/>
    <w:rsid w:val="008A6A1E"/>
    <w:rsid w:val="008A7006"/>
    <w:rsid w:val="008B0295"/>
    <w:rsid w:val="008B2E6C"/>
    <w:rsid w:val="008C0750"/>
    <w:rsid w:val="008C294F"/>
    <w:rsid w:val="008C35A4"/>
    <w:rsid w:val="008C6330"/>
    <w:rsid w:val="008C64EE"/>
    <w:rsid w:val="008C7BAA"/>
    <w:rsid w:val="008D1C99"/>
    <w:rsid w:val="008D20D7"/>
    <w:rsid w:val="008D4381"/>
    <w:rsid w:val="008D4B1B"/>
    <w:rsid w:val="008D61FB"/>
    <w:rsid w:val="008D691E"/>
    <w:rsid w:val="008E0565"/>
    <w:rsid w:val="008E0C9D"/>
    <w:rsid w:val="008E14BF"/>
    <w:rsid w:val="008E4F3C"/>
    <w:rsid w:val="008E50EF"/>
    <w:rsid w:val="008E5205"/>
    <w:rsid w:val="008E528D"/>
    <w:rsid w:val="008E535B"/>
    <w:rsid w:val="008E5850"/>
    <w:rsid w:val="008E5889"/>
    <w:rsid w:val="008E5B27"/>
    <w:rsid w:val="008F0F5E"/>
    <w:rsid w:val="008F34F5"/>
    <w:rsid w:val="008F3CFB"/>
    <w:rsid w:val="008F5390"/>
    <w:rsid w:val="008F5C40"/>
    <w:rsid w:val="008F7CF1"/>
    <w:rsid w:val="009019AD"/>
    <w:rsid w:val="0090257C"/>
    <w:rsid w:val="009026AD"/>
    <w:rsid w:val="00903ED3"/>
    <w:rsid w:val="00905EBD"/>
    <w:rsid w:val="009078BB"/>
    <w:rsid w:val="00907A3A"/>
    <w:rsid w:val="00910D7E"/>
    <w:rsid w:val="009120E5"/>
    <w:rsid w:val="00920B3E"/>
    <w:rsid w:val="00923536"/>
    <w:rsid w:val="00923EB2"/>
    <w:rsid w:val="0092443A"/>
    <w:rsid w:val="009259DA"/>
    <w:rsid w:val="00927794"/>
    <w:rsid w:val="00927B35"/>
    <w:rsid w:val="00927F07"/>
    <w:rsid w:val="00930DB0"/>
    <w:rsid w:val="009315B2"/>
    <w:rsid w:val="009319E9"/>
    <w:rsid w:val="009332C1"/>
    <w:rsid w:val="0093397A"/>
    <w:rsid w:val="00933FCD"/>
    <w:rsid w:val="0093425E"/>
    <w:rsid w:val="009348DD"/>
    <w:rsid w:val="00934ED9"/>
    <w:rsid w:val="0093505A"/>
    <w:rsid w:val="009353DF"/>
    <w:rsid w:val="00936925"/>
    <w:rsid w:val="009372C7"/>
    <w:rsid w:val="00937700"/>
    <w:rsid w:val="00937C29"/>
    <w:rsid w:val="00937E46"/>
    <w:rsid w:val="00942B87"/>
    <w:rsid w:val="0094462C"/>
    <w:rsid w:val="0094778F"/>
    <w:rsid w:val="00950C91"/>
    <w:rsid w:val="00951660"/>
    <w:rsid w:val="00951896"/>
    <w:rsid w:val="009533DE"/>
    <w:rsid w:val="00954BCC"/>
    <w:rsid w:val="00955489"/>
    <w:rsid w:val="00955A26"/>
    <w:rsid w:val="00957517"/>
    <w:rsid w:val="0096092C"/>
    <w:rsid w:val="00960A3F"/>
    <w:rsid w:val="00960DCA"/>
    <w:rsid w:val="009610EB"/>
    <w:rsid w:val="0096163D"/>
    <w:rsid w:val="00962EEA"/>
    <w:rsid w:val="00963ABD"/>
    <w:rsid w:val="00963C1D"/>
    <w:rsid w:val="00964120"/>
    <w:rsid w:val="00964573"/>
    <w:rsid w:val="0096479E"/>
    <w:rsid w:val="00965F85"/>
    <w:rsid w:val="00966EF8"/>
    <w:rsid w:val="00970464"/>
    <w:rsid w:val="0097071A"/>
    <w:rsid w:val="00970987"/>
    <w:rsid w:val="00970FB0"/>
    <w:rsid w:val="00971526"/>
    <w:rsid w:val="00971F2B"/>
    <w:rsid w:val="00972B75"/>
    <w:rsid w:val="00972BBE"/>
    <w:rsid w:val="00972C20"/>
    <w:rsid w:val="00973FA4"/>
    <w:rsid w:val="00975FE9"/>
    <w:rsid w:val="0097750C"/>
    <w:rsid w:val="009779BE"/>
    <w:rsid w:val="009813CC"/>
    <w:rsid w:val="0098306D"/>
    <w:rsid w:val="00983446"/>
    <w:rsid w:val="00983DB8"/>
    <w:rsid w:val="0098441D"/>
    <w:rsid w:val="00984B44"/>
    <w:rsid w:val="00985EF4"/>
    <w:rsid w:val="0098629C"/>
    <w:rsid w:val="00987D1C"/>
    <w:rsid w:val="00987FFB"/>
    <w:rsid w:val="009916B7"/>
    <w:rsid w:val="00994004"/>
    <w:rsid w:val="009954FA"/>
    <w:rsid w:val="00995682"/>
    <w:rsid w:val="0099579B"/>
    <w:rsid w:val="0099652F"/>
    <w:rsid w:val="00996B8C"/>
    <w:rsid w:val="009975E6"/>
    <w:rsid w:val="009A130E"/>
    <w:rsid w:val="009A1951"/>
    <w:rsid w:val="009A1BDF"/>
    <w:rsid w:val="009A421D"/>
    <w:rsid w:val="009A47DF"/>
    <w:rsid w:val="009A4BBC"/>
    <w:rsid w:val="009A4EBE"/>
    <w:rsid w:val="009A545E"/>
    <w:rsid w:val="009A60DF"/>
    <w:rsid w:val="009A6A90"/>
    <w:rsid w:val="009A6E4C"/>
    <w:rsid w:val="009A6FAB"/>
    <w:rsid w:val="009A7D55"/>
    <w:rsid w:val="009B055D"/>
    <w:rsid w:val="009B068D"/>
    <w:rsid w:val="009B2539"/>
    <w:rsid w:val="009B4BA8"/>
    <w:rsid w:val="009B52EC"/>
    <w:rsid w:val="009B5529"/>
    <w:rsid w:val="009B5FE9"/>
    <w:rsid w:val="009B65D1"/>
    <w:rsid w:val="009B6912"/>
    <w:rsid w:val="009B6936"/>
    <w:rsid w:val="009B7818"/>
    <w:rsid w:val="009C0A12"/>
    <w:rsid w:val="009C1098"/>
    <w:rsid w:val="009C2921"/>
    <w:rsid w:val="009C2B0B"/>
    <w:rsid w:val="009C378E"/>
    <w:rsid w:val="009C434C"/>
    <w:rsid w:val="009C4822"/>
    <w:rsid w:val="009C49B7"/>
    <w:rsid w:val="009C556E"/>
    <w:rsid w:val="009C5EC1"/>
    <w:rsid w:val="009C6E62"/>
    <w:rsid w:val="009D08BF"/>
    <w:rsid w:val="009D0CF8"/>
    <w:rsid w:val="009D110E"/>
    <w:rsid w:val="009D1F1E"/>
    <w:rsid w:val="009D29E3"/>
    <w:rsid w:val="009D2F2D"/>
    <w:rsid w:val="009D3C35"/>
    <w:rsid w:val="009D6867"/>
    <w:rsid w:val="009D69EE"/>
    <w:rsid w:val="009E053A"/>
    <w:rsid w:val="009E0F1A"/>
    <w:rsid w:val="009E1173"/>
    <w:rsid w:val="009E1194"/>
    <w:rsid w:val="009E1AF9"/>
    <w:rsid w:val="009E2A68"/>
    <w:rsid w:val="009E3692"/>
    <w:rsid w:val="009E3FDB"/>
    <w:rsid w:val="009E560E"/>
    <w:rsid w:val="009E5C6F"/>
    <w:rsid w:val="009E72F8"/>
    <w:rsid w:val="009F092C"/>
    <w:rsid w:val="009F0AE4"/>
    <w:rsid w:val="009F18A8"/>
    <w:rsid w:val="009F2D7D"/>
    <w:rsid w:val="009F30C6"/>
    <w:rsid w:val="009F3DB0"/>
    <w:rsid w:val="009F6A77"/>
    <w:rsid w:val="009F757D"/>
    <w:rsid w:val="00A00B51"/>
    <w:rsid w:val="00A00CE4"/>
    <w:rsid w:val="00A00DBB"/>
    <w:rsid w:val="00A014F0"/>
    <w:rsid w:val="00A01893"/>
    <w:rsid w:val="00A0189B"/>
    <w:rsid w:val="00A0252E"/>
    <w:rsid w:val="00A0256F"/>
    <w:rsid w:val="00A02A21"/>
    <w:rsid w:val="00A040BF"/>
    <w:rsid w:val="00A04873"/>
    <w:rsid w:val="00A05108"/>
    <w:rsid w:val="00A0545D"/>
    <w:rsid w:val="00A05899"/>
    <w:rsid w:val="00A05A5A"/>
    <w:rsid w:val="00A06541"/>
    <w:rsid w:val="00A0667A"/>
    <w:rsid w:val="00A0763C"/>
    <w:rsid w:val="00A079D2"/>
    <w:rsid w:val="00A11163"/>
    <w:rsid w:val="00A11987"/>
    <w:rsid w:val="00A13761"/>
    <w:rsid w:val="00A13C09"/>
    <w:rsid w:val="00A13DA7"/>
    <w:rsid w:val="00A13ED8"/>
    <w:rsid w:val="00A147D6"/>
    <w:rsid w:val="00A149FB"/>
    <w:rsid w:val="00A14C78"/>
    <w:rsid w:val="00A15EC6"/>
    <w:rsid w:val="00A17DDC"/>
    <w:rsid w:val="00A20E81"/>
    <w:rsid w:val="00A2195A"/>
    <w:rsid w:val="00A22391"/>
    <w:rsid w:val="00A22B80"/>
    <w:rsid w:val="00A23183"/>
    <w:rsid w:val="00A24AE8"/>
    <w:rsid w:val="00A2598D"/>
    <w:rsid w:val="00A27EA1"/>
    <w:rsid w:val="00A305AF"/>
    <w:rsid w:val="00A306A5"/>
    <w:rsid w:val="00A3163E"/>
    <w:rsid w:val="00A335C7"/>
    <w:rsid w:val="00A3379B"/>
    <w:rsid w:val="00A3421C"/>
    <w:rsid w:val="00A34468"/>
    <w:rsid w:val="00A34C38"/>
    <w:rsid w:val="00A36958"/>
    <w:rsid w:val="00A36D83"/>
    <w:rsid w:val="00A370D0"/>
    <w:rsid w:val="00A404C4"/>
    <w:rsid w:val="00A40DF9"/>
    <w:rsid w:val="00A42E3A"/>
    <w:rsid w:val="00A42F13"/>
    <w:rsid w:val="00A43442"/>
    <w:rsid w:val="00A43FE9"/>
    <w:rsid w:val="00A44B85"/>
    <w:rsid w:val="00A44F8F"/>
    <w:rsid w:val="00A45FFF"/>
    <w:rsid w:val="00A465B3"/>
    <w:rsid w:val="00A467D7"/>
    <w:rsid w:val="00A46DA7"/>
    <w:rsid w:val="00A50393"/>
    <w:rsid w:val="00A507D6"/>
    <w:rsid w:val="00A50CBF"/>
    <w:rsid w:val="00A5303B"/>
    <w:rsid w:val="00A5325D"/>
    <w:rsid w:val="00A55647"/>
    <w:rsid w:val="00A56FD6"/>
    <w:rsid w:val="00A579A8"/>
    <w:rsid w:val="00A57F34"/>
    <w:rsid w:val="00A60720"/>
    <w:rsid w:val="00A61C5B"/>
    <w:rsid w:val="00A61E8D"/>
    <w:rsid w:val="00A622E4"/>
    <w:rsid w:val="00A62DAC"/>
    <w:rsid w:val="00A6521C"/>
    <w:rsid w:val="00A668B9"/>
    <w:rsid w:val="00A675F9"/>
    <w:rsid w:val="00A67FC0"/>
    <w:rsid w:val="00A70924"/>
    <w:rsid w:val="00A70C95"/>
    <w:rsid w:val="00A72EE5"/>
    <w:rsid w:val="00A73D1C"/>
    <w:rsid w:val="00A763A6"/>
    <w:rsid w:val="00A77BE5"/>
    <w:rsid w:val="00A81B00"/>
    <w:rsid w:val="00A845D1"/>
    <w:rsid w:val="00A849D5"/>
    <w:rsid w:val="00A87568"/>
    <w:rsid w:val="00A87A78"/>
    <w:rsid w:val="00A902DF"/>
    <w:rsid w:val="00A90CF6"/>
    <w:rsid w:val="00A92A1E"/>
    <w:rsid w:val="00A938D9"/>
    <w:rsid w:val="00A9474F"/>
    <w:rsid w:val="00A94A61"/>
    <w:rsid w:val="00A94CFB"/>
    <w:rsid w:val="00A96575"/>
    <w:rsid w:val="00A965C6"/>
    <w:rsid w:val="00A97AA2"/>
    <w:rsid w:val="00AA1515"/>
    <w:rsid w:val="00AA2F0F"/>
    <w:rsid w:val="00AA40DB"/>
    <w:rsid w:val="00AA4E87"/>
    <w:rsid w:val="00AA515E"/>
    <w:rsid w:val="00AA65EA"/>
    <w:rsid w:val="00AA72A3"/>
    <w:rsid w:val="00AB026B"/>
    <w:rsid w:val="00AB31EB"/>
    <w:rsid w:val="00AB32A2"/>
    <w:rsid w:val="00AB3921"/>
    <w:rsid w:val="00AB4B3F"/>
    <w:rsid w:val="00AB4D43"/>
    <w:rsid w:val="00AB4F45"/>
    <w:rsid w:val="00AB6FD2"/>
    <w:rsid w:val="00AC37C1"/>
    <w:rsid w:val="00AC4272"/>
    <w:rsid w:val="00AC539A"/>
    <w:rsid w:val="00AC5E84"/>
    <w:rsid w:val="00AC6920"/>
    <w:rsid w:val="00AC7EA5"/>
    <w:rsid w:val="00AD024D"/>
    <w:rsid w:val="00AD193B"/>
    <w:rsid w:val="00AD1970"/>
    <w:rsid w:val="00AD1F3E"/>
    <w:rsid w:val="00AD203C"/>
    <w:rsid w:val="00AD2768"/>
    <w:rsid w:val="00AD4B39"/>
    <w:rsid w:val="00AD4FAE"/>
    <w:rsid w:val="00AD5A5A"/>
    <w:rsid w:val="00AD5A7A"/>
    <w:rsid w:val="00AD5E9D"/>
    <w:rsid w:val="00AD765A"/>
    <w:rsid w:val="00AE3244"/>
    <w:rsid w:val="00AE33A4"/>
    <w:rsid w:val="00AE3563"/>
    <w:rsid w:val="00AE358D"/>
    <w:rsid w:val="00AE407B"/>
    <w:rsid w:val="00AE40EC"/>
    <w:rsid w:val="00AE41F6"/>
    <w:rsid w:val="00AE4623"/>
    <w:rsid w:val="00AE476E"/>
    <w:rsid w:val="00AE4D25"/>
    <w:rsid w:val="00AE61F9"/>
    <w:rsid w:val="00AE653E"/>
    <w:rsid w:val="00AE6A6B"/>
    <w:rsid w:val="00AE70E0"/>
    <w:rsid w:val="00AE71D0"/>
    <w:rsid w:val="00AE7A76"/>
    <w:rsid w:val="00AF0101"/>
    <w:rsid w:val="00AF0355"/>
    <w:rsid w:val="00AF1594"/>
    <w:rsid w:val="00AF536B"/>
    <w:rsid w:val="00AF5974"/>
    <w:rsid w:val="00AF70C2"/>
    <w:rsid w:val="00AF7A33"/>
    <w:rsid w:val="00AF7F75"/>
    <w:rsid w:val="00B008D0"/>
    <w:rsid w:val="00B01B16"/>
    <w:rsid w:val="00B022F2"/>
    <w:rsid w:val="00B025CB"/>
    <w:rsid w:val="00B03124"/>
    <w:rsid w:val="00B0516E"/>
    <w:rsid w:val="00B06E98"/>
    <w:rsid w:val="00B07A79"/>
    <w:rsid w:val="00B07C58"/>
    <w:rsid w:val="00B101AE"/>
    <w:rsid w:val="00B1189D"/>
    <w:rsid w:val="00B1266C"/>
    <w:rsid w:val="00B16ED2"/>
    <w:rsid w:val="00B209D4"/>
    <w:rsid w:val="00B20F23"/>
    <w:rsid w:val="00B2150C"/>
    <w:rsid w:val="00B21CDB"/>
    <w:rsid w:val="00B222F6"/>
    <w:rsid w:val="00B22699"/>
    <w:rsid w:val="00B23D37"/>
    <w:rsid w:val="00B23E5F"/>
    <w:rsid w:val="00B2413C"/>
    <w:rsid w:val="00B2424F"/>
    <w:rsid w:val="00B25C08"/>
    <w:rsid w:val="00B2603B"/>
    <w:rsid w:val="00B26EA6"/>
    <w:rsid w:val="00B276D3"/>
    <w:rsid w:val="00B303E2"/>
    <w:rsid w:val="00B30874"/>
    <w:rsid w:val="00B334D8"/>
    <w:rsid w:val="00B33F69"/>
    <w:rsid w:val="00B340C9"/>
    <w:rsid w:val="00B35C6F"/>
    <w:rsid w:val="00B375CA"/>
    <w:rsid w:val="00B37EEE"/>
    <w:rsid w:val="00B40B3C"/>
    <w:rsid w:val="00B410E6"/>
    <w:rsid w:val="00B42F7F"/>
    <w:rsid w:val="00B44229"/>
    <w:rsid w:val="00B446C6"/>
    <w:rsid w:val="00B44B8A"/>
    <w:rsid w:val="00B44F77"/>
    <w:rsid w:val="00B451B8"/>
    <w:rsid w:val="00B45855"/>
    <w:rsid w:val="00B464E4"/>
    <w:rsid w:val="00B47AEF"/>
    <w:rsid w:val="00B47B25"/>
    <w:rsid w:val="00B50049"/>
    <w:rsid w:val="00B50B65"/>
    <w:rsid w:val="00B52E2B"/>
    <w:rsid w:val="00B54DE2"/>
    <w:rsid w:val="00B5563B"/>
    <w:rsid w:val="00B55969"/>
    <w:rsid w:val="00B55D3F"/>
    <w:rsid w:val="00B56074"/>
    <w:rsid w:val="00B56594"/>
    <w:rsid w:val="00B56C19"/>
    <w:rsid w:val="00B56C6A"/>
    <w:rsid w:val="00B62CDE"/>
    <w:rsid w:val="00B63DFC"/>
    <w:rsid w:val="00B648F3"/>
    <w:rsid w:val="00B653BE"/>
    <w:rsid w:val="00B65516"/>
    <w:rsid w:val="00B7101B"/>
    <w:rsid w:val="00B71C3D"/>
    <w:rsid w:val="00B73FE7"/>
    <w:rsid w:val="00B74510"/>
    <w:rsid w:val="00B74D2D"/>
    <w:rsid w:val="00B75400"/>
    <w:rsid w:val="00B76629"/>
    <w:rsid w:val="00B76A88"/>
    <w:rsid w:val="00B77163"/>
    <w:rsid w:val="00B802A2"/>
    <w:rsid w:val="00B805C4"/>
    <w:rsid w:val="00B8248C"/>
    <w:rsid w:val="00B84BF4"/>
    <w:rsid w:val="00B850D7"/>
    <w:rsid w:val="00B85DF7"/>
    <w:rsid w:val="00B86D79"/>
    <w:rsid w:val="00B90C74"/>
    <w:rsid w:val="00B914CA"/>
    <w:rsid w:val="00B928C4"/>
    <w:rsid w:val="00B92A1D"/>
    <w:rsid w:val="00B9315F"/>
    <w:rsid w:val="00B94454"/>
    <w:rsid w:val="00B94D6C"/>
    <w:rsid w:val="00B97B1E"/>
    <w:rsid w:val="00BA17BC"/>
    <w:rsid w:val="00BA1AB7"/>
    <w:rsid w:val="00BA1C8B"/>
    <w:rsid w:val="00BA1CA6"/>
    <w:rsid w:val="00BA1DD2"/>
    <w:rsid w:val="00BA3B2B"/>
    <w:rsid w:val="00BA52C3"/>
    <w:rsid w:val="00BA5B54"/>
    <w:rsid w:val="00BA7013"/>
    <w:rsid w:val="00BA7E60"/>
    <w:rsid w:val="00BB07EC"/>
    <w:rsid w:val="00BB0925"/>
    <w:rsid w:val="00BB3345"/>
    <w:rsid w:val="00BB461C"/>
    <w:rsid w:val="00BB46C3"/>
    <w:rsid w:val="00BB50D3"/>
    <w:rsid w:val="00BB5316"/>
    <w:rsid w:val="00BB5C92"/>
    <w:rsid w:val="00BB5FEC"/>
    <w:rsid w:val="00BB6865"/>
    <w:rsid w:val="00BB70B7"/>
    <w:rsid w:val="00BB7748"/>
    <w:rsid w:val="00BC0F70"/>
    <w:rsid w:val="00BC1CBD"/>
    <w:rsid w:val="00BC2057"/>
    <w:rsid w:val="00BC22F2"/>
    <w:rsid w:val="00BC2DEA"/>
    <w:rsid w:val="00BC32EF"/>
    <w:rsid w:val="00BC37F2"/>
    <w:rsid w:val="00BC41E4"/>
    <w:rsid w:val="00BC548F"/>
    <w:rsid w:val="00BC5B25"/>
    <w:rsid w:val="00BC76A5"/>
    <w:rsid w:val="00BC7B5E"/>
    <w:rsid w:val="00BC7C08"/>
    <w:rsid w:val="00BC7C55"/>
    <w:rsid w:val="00BD038A"/>
    <w:rsid w:val="00BD1F64"/>
    <w:rsid w:val="00BD3A6A"/>
    <w:rsid w:val="00BD3E88"/>
    <w:rsid w:val="00BD53A4"/>
    <w:rsid w:val="00BD6B94"/>
    <w:rsid w:val="00BD6FE4"/>
    <w:rsid w:val="00BD71C1"/>
    <w:rsid w:val="00BD7612"/>
    <w:rsid w:val="00BE178A"/>
    <w:rsid w:val="00BE33AF"/>
    <w:rsid w:val="00BE3A98"/>
    <w:rsid w:val="00BE4983"/>
    <w:rsid w:val="00BE4BB0"/>
    <w:rsid w:val="00BE4E52"/>
    <w:rsid w:val="00BE4ED9"/>
    <w:rsid w:val="00BE5071"/>
    <w:rsid w:val="00BE687D"/>
    <w:rsid w:val="00BE6DEE"/>
    <w:rsid w:val="00BE7B38"/>
    <w:rsid w:val="00BF13A9"/>
    <w:rsid w:val="00BF2ADE"/>
    <w:rsid w:val="00BF3497"/>
    <w:rsid w:val="00BF35BF"/>
    <w:rsid w:val="00BF6F89"/>
    <w:rsid w:val="00BF77D6"/>
    <w:rsid w:val="00BF7CC1"/>
    <w:rsid w:val="00C017D7"/>
    <w:rsid w:val="00C02DC5"/>
    <w:rsid w:val="00C031C1"/>
    <w:rsid w:val="00C03B29"/>
    <w:rsid w:val="00C053A9"/>
    <w:rsid w:val="00C06177"/>
    <w:rsid w:val="00C07604"/>
    <w:rsid w:val="00C126A7"/>
    <w:rsid w:val="00C1313B"/>
    <w:rsid w:val="00C15EE5"/>
    <w:rsid w:val="00C16D93"/>
    <w:rsid w:val="00C2130F"/>
    <w:rsid w:val="00C22A4A"/>
    <w:rsid w:val="00C22BA9"/>
    <w:rsid w:val="00C26AFF"/>
    <w:rsid w:val="00C26F47"/>
    <w:rsid w:val="00C27852"/>
    <w:rsid w:val="00C301E0"/>
    <w:rsid w:val="00C30386"/>
    <w:rsid w:val="00C30CAA"/>
    <w:rsid w:val="00C3179E"/>
    <w:rsid w:val="00C34B72"/>
    <w:rsid w:val="00C34C49"/>
    <w:rsid w:val="00C34F0B"/>
    <w:rsid w:val="00C351FC"/>
    <w:rsid w:val="00C40CAE"/>
    <w:rsid w:val="00C416AA"/>
    <w:rsid w:val="00C41812"/>
    <w:rsid w:val="00C42A2C"/>
    <w:rsid w:val="00C4398C"/>
    <w:rsid w:val="00C4447B"/>
    <w:rsid w:val="00C44B13"/>
    <w:rsid w:val="00C4560B"/>
    <w:rsid w:val="00C45767"/>
    <w:rsid w:val="00C457FD"/>
    <w:rsid w:val="00C45934"/>
    <w:rsid w:val="00C46053"/>
    <w:rsid w:val="00C46C33"/>
    <w:rsid w:val="00C50248"/>
    <w:rsid w:val="00C504B5"/>
    <w:rsid w:val="00C506E8"/>
    <w:rsid w:val="00C50C37"/>
    <w:rsid w:val="00C519E8"/>
    <w:rsid w:val="00C51DD3"/>
    <w:rsid w:val="00C52608"/>
    <w:rsid w:val="00C53862"/>
    <w:rsid w:val="00C53AC7"/>
    <w:rsid w:val="00C5522F"/>
    <w:rsid w:val="00C55840"/>
    <w:rsid w:val="00C56437"/>
    <w:rsid w:val="00C56582"/>
    <w:rsid w:val="00C57901"/>
    <w:rsid w:val="00C57CDC"/>
    <w:rsid w:val="00C60323"/>
    <w:rsid w:val="00C60FA5"/>
    <w:rsid w:val="00C613D6"/>
    <w:rsid w:val="00C6279D"/>
    <w:rsid w:val="00C62AE1"/>
    <w:rsid w:val="00C62DCD"/>
    <w:rsid w:val="00C6686C"/>
    <w:rsid w:val="00C67625"/>
    <w:rsid w:val="00C67D15"/>
    <w:rsid w:val="00C70A65"/>
    <w:rsid w:val="00C70C26"/>
    <w:rsid w:val="00C74073"/>
    <w:rsid w:val="00C74D98"/>
    <w:rsid w:val="00C75F58"/>
    <w:rsid w:val="00C76218"/>
    <w:rsid w:val="00C76997"/>
    <w:rsid w:val="00C800DA"/>
    <w:rsid w:val="00C8010C"/>
    <w:rsid w:val="00C81A76"/>
    <w:rsid w:val="00C81DCA"/>
    <w:rsid w:val="00C81F8D"/>
    <w:rsid w:val="00C8273B"/>
    <w:rsid w:val="00C83984"/>
    <w:rsid w:val="00C84350"/>
    <w:rsid w:val="00C84882"/>
    <w:rsid w:val="00C85EED"/>
    <w:rsid w:val="00C86ED8"/>
    <w:rsid w:val="00C875E2"/>
    <w:rsid w:val="00C877C1"/>
    <w:rsid w:val="00C935AC"/>
    <w:rsid w:val="00C93A21"/>
    <w:rsid w:val="00C946B4"/>
    <w:rsid w:val="00C966AB"/>
    <w:rsid w:val="00CA031E"/>
    <w:rsid w:val="00CA10D8"/>
    <w:rsid w:val="00CA1452"/>
    <w:rsid w:val="00CA1857"/>
    <w:rsid w:val="00CA18B8"/>
    <w:rsid w:val="00CA1C3B"/>
    <w:rsid w:val="00CA3E44"/>
    <w:rsid w:val="00CA463E"/>
    <w:rsid w:val="00CA4BDF"/>
    <w:rsid w:val="00CB173B"/>
    <w:rsid w:val="00CB1DAB"/>
    <w:rsid w:val="00CB39C9"/>
    <w:rsid w:val="00CB4701"/>
    <w:rsid w:val="00CB48C8"/>
    <w:rsid w:val="00CB4B5B"/>
    <w:rsid w:val="00CB63AA"/>
    <w:rsid w:val="00CB77AC"/>
    <w:rsid w:val="00CB7E0E"/>
    <w:rsid w:val="00CC06A2"/>
    <w:rsid w:val="00CC07D0"/>
    <w:rsid w:val="00CC0BCE"/>
    <w:rsid w:val="00CC0D37"/>
    <w:rsid w:val="00CC126D"/>
    <w:rsid w:val="00CC49D7"/>
    <w:rsid w:val="00CC4F5A"/>
    <w:rsid w:val="00CC5AD7"/>
    <w:rsid w:val="00CC5DC0"/>
    <w:rsid w:val="00CC63DB"/>
    <w:rsid w:val="00CC7D92"/>
    <w:rsid w:val="00CD03F0"/>
    <w:rsid w:val="00CD16AF"/>
    <w:rsid w:val="00CD1FFE"/>
    <w:rsid w:val="00CD22D4"/>
    <w:rsid w:val="00CD2A51"/>
    <w:rsid w:val="00CD3623"/>
    <w:rsid w:val="00CD450D"/>
    <w:rsid w:val="00CD4CBB"/>
    <w:rsid w:val="00CD54FB"/>
    <w:rsid w:val="00CD59E0"/>
    <w:rsid w:val="00CD5E7F"/>
    <w:rsid w:val="00CD5F65"/>
    <w:rsid w:val="00CD7383"/>
    <w:rsid w:val="00CD7CA4"/>
    <w:rsid w:val="00CE0A89"/>
    <w:rsid w:val="00CE1BEB"/>
    <w:rsid w:val="00CE226F"/>
    <w:rsid w:val="00CE26E9"/>
    <w:rsid w:val="00CE3B9A"/>
    <w:rsid w:val="00CE7FF5"/>
    <w:rsid w:val="00CF06A2"/>
    <w:rsid w:val="00CF0799"/>
    <w:rsid w:val="00CF0F60"/>
    <w:rsid w:val="00CF2EC3"/>
    <w:rsid w:val="00CF31CF"/>
    <w:rsid w:val="00CF3C51"/>
    <w:rsid w:val="00CF46D2"/>
    <w:rsid w:val="00CF47F4"/>
    <w:rsid w:val="00CF4B04"/>
    <w:rsid w:val="00CF55E7"/>
    <w:rsid w:val="00CF60C3"/>
    <w:rsid w:val="00CF73E3"/>
    <w:rsid w:val="00CF74C6"/>
    <w:rsid w:val="00D0018A"/>
    <w:rsid w:val="00D00D0A"/>
    <w:rsid w:val="00D01931"/>
    <w:rsid w:val="00D01966"/>
    <w:rsid w:val="00D019C8"/>
    <w:rsid w:val="00D026A9"/>
    <w:rsid w:val="00D0305D"/>
    <w:rsid w:val="00D033BD"/>
    <w:rsid w:val="00D03404"/>
    <w:rsid w:val="00D039D2"/>
    <w:rsid w:val="00D043BB"/>
    <w:rsid w:val="00D04C90"/>
    <w:rsid w:val="00D04EBC"/>
    <w:rsid w:val="00D05179"/>
    <w:rsid w:val="00D05857"/>
    <w:rsid w:val="00D06326"/>
    <w:rsid w:val="00D0742A"/>
    <w:rsid w:val="00D077F0"/>
    <w:rsid w:val="00D07C49"/>
    <w:rsid w:val="00D10491"/>
    <w:rsid w:val="00D11A1A"/>
    <w:rsid w:val="00D11A4E"/>
    <w:rsid w:val="00D136A9"/>
    <w:rsid w:val="00D138F4"/>
    <w:rsid w:val="00D1453D"/>
    <w:rsid w:val="00D174E5"/>
    <w:rsid w:val="00D17E57"/>
    <w:rsid w:val="00D20FC0"/>
    <w:rsid w:val="00D211D8"/>
    <w:rsid w:val="00D22FE5"/>
    <w:rsid w:val="00D24AFB"/>
    <w:rsid w:val="00D24F74"/>
    <w:rsid w:val="00D2655D"/>
    <w:rsid w:val="00D2709E"/>
    <w:rsid w:val="00D279C6"/>
    <w:rsid w:val="00D311CB"/>
    <w:rsid w:val="00D31A34"/>
    <w:rsid w:val="00D32445"/>
    <w:rsid w:val="00D32ACC"/>
    <w:rsid w:val="00D34DE7"/>
    <w:rsid w:val="00D3598D"/>
    <w:rsid w:val="00D370DE"/>
    <w:rsid w:val="00D371A0"/>
    <w:rsid w:val="00D37663"/>
    <w:rsid w:val="00D41D5C"/>
    <w:rsid w:val="00D41EFF"/>
    <w:rsid w:val="00D427A7"/>
    <w:rsid w:val="00D427C4"/>
    <w:rsid w:val="00D427D1"/>
    <w:rsid w:val="00D437CE"/>
    <w:rsid w:val="00D442BD"/>
    <w:rsid w:val="00D445C3"/>
    <w:rsid w:val="00D46146"/>
    <w:rsid w:val="00D51074"/>
    <w:rsid w:val="00D51DE8"/>
    <w:rsid w:val="00D51E44"/>
    <w:rsid w:val="00D52133"/>
    <w:rsid w:val="00D526E6"/>
    <w:rsid w:val="00D528B1"/>
    <w:rsid w:val="00D53242"/>
    <w:rsid w:val="00D5335C"/>
    <w:rsid w:val="00D53D02"/>
    <w:rsid w:val="00D53D59"/>
    <w:rsid w:val="00D552E2"/>
    <w:rsid w:val="00D56815"/>
    <w:rsid w:val="00D626C9"/>
    <w:rsid w:val="00D634A0"/>
    <w:rsid w:val="00D64C9F"/>
    <w:rsid w:val="00D6539C"/>
    <w:rsid w:val="00D65704"/>
    <w:rsid w:val="00D6595A"/>
    <w:rsid w:val="00D65B00"/>
    <w:rsid w:val="00D663B4"/>
    <w:rsid w:val="00D7082D"/>
    <w:rsid w:val="00D71C08"/>
    <w:rsid w:val="00D72C0F"/>
    <w:rsid w:val="00D73667"/>
    <w:rsid w:val="00D73F01"/>
    <w:rsid w:val="00D744F6"/>
    <w:rsid w:val="00D747D0"/>
    <w:rsid w:val="00D769F8"/>
    <w:rsid w:val="00D77415"/>
    <w:rsid w:val="00D77EEE"/>
    <w:rsid w:val="00D77F44"/>
    <w:rsid w:val="00D80079"/>
    <w:rsid w:val="00D807E7"/>
    <w:rsid w:val="00D823E6"/>
    <w:rsid w:val="00D82645"/>
    <w:rsid w:val="00D82804"/>
    <w:rsid w:val="00D82A02"/>
    <w:rsid w:val="00D83515"/>
    <w:rsid w:val="00D8486F"/>
    <w:rsid w:val="00D860AA"/>
    <w:rsid w:val="00D86AB8"/>
    <w:rsid w:val="00D9491E"/>
    <w:rsid w:val="00D95864"/>
    <w:rsid w:val="00D95F6D"/>
    <w:rsid w:val="00D9653F"/>
    <w:rsid w:val="00D968BC"/>
    <w:rsid w:val="00D9781E"/>
    <w:rsid w:val="00DA0F3B"/>
    <w:rsid w:val="00DA1AB7"/>
    <w:rsid w:val="00DA1AFA"/>
    <w:rsid w:val="00DA37EF"/>
    <w:rsid w:val="00DA6655"/>
    <w:rsid w:val="00DA6A15"/>
    <w:rsid w:val="00DA7195"/>
    <w:rsid w:val="00DA7727"/>
    <w:rsid w:val="00DB01CB"/>
    <w:rsid w:val="00DB152F"/>
    <w:rsid w:val="00DB19BA"/>
    <w:rsid w:val="00DB2978"/>
    <w:rsid w:val="00DB4582"/>
    <w:rsid w:val="00DB5C4B"/>
    <w:rsid w:val="00DC10F5"/>
    <w:rsid w:val="00DC16D4"/>
    <w:rsid w:val="00DC1EE3"/>
    <w:rsid w:val="00DC1F41"/>
    <w:rsid w:val="00DC340F"/>
    <w:rsid w:val="00DC3A52"/>
    <w:rsid w:val="00DC3BEC"/>
    <w:rsid w:val="00DC3D97"/>
    <w:rsid w:val="00DC536D"/>
    <w:rsid w:val="00DC6D9B"/>
    <w:rsid w:val="00DC724A"/>
    <w:rsid w:val="00DC792B"/>
    <w:rsid w:val="00DC7AE5"/>
    <w:rsid w:val="00DD07FA"/>
    <w:rsid w:val="00DD0F60"/>
    <w:rsid w:val="00DD284F"/>
    <w:rsid w:val="00DD2862"/>
    <w:rsid w:val="00DD2C4E"/>
    <w:rsid w:val="00DD412B"/>
    <w:rsid w:val="00DD41C4"/>
    <w:rsid w:val="00DD567D"/>
    <w:rsid w:val="00DD74F0"/>
    <w:rsid w:val="00DD753B"/>
    <w:rsid w:val="00DD7561"/>
    <w:rsid w:val="00DD7B03"/>
    <w:rsid w:val="00DE1538"/>
    <w:rsid w:val="00DE15E9"/>
    <w:rsid w:val="00DE2DF4"/>
    <w:rsid w:val="00DE4647"/>
    <w:rsid w:val="00DE4C22"/>
    <w:rsid w:val="00DE4D68"/>
    <w:rsid w:val="00DE5014"/>
    <w:rsid w:val="00DE5734"/>
    <w:rsid w:val="00DE66A9"/>
    <w:rsid w:val="00DE7093"/>
    <w:rsid w:val="00DF0AB6"/>
    <w:rsid w:val="00DF0D6D"/>
    <w:rsid w:val="00DF1CE5"/>
    <w:rsid w:val="00DF2C7A"/>
    <w:rsid w:val="00DF2E09"/>
    <w:rsid w:val="00DF3285"/>
    <w:rsid w:val="00DF353F"/>
    <w:rsid w:val="00DF5266"/>
    <w:rsid w:val="00DF5990"/>
    <w:rsid w:val="00DF5C83"/>
    <w:rsid w:val="00DF6B5B"/>
    <w:rsid w:val="00E00182"/>
    <w:rsid w:val="00E0094E"/>
    <w:rsid w:val="00E02875"/>
    <w:rsid w:val="00E02C21"/>
    <w:rsid w:val="00E03432"/>
    <w:rsid w:val="00E0370A"/>
    <w:rsid w:val="00E039E1"/>
    <w:rsid w:val="00E04967"/>
    <w:rsid w:val="00E0527C"/>
    <w:rsid w:val="00E05353"/>
    <w:rsid w:val="00E05FE2"/>
    <w:rsid w:val="00E067AC"/>
    <w:rsid w:val="00E07AE2"/>
    <w:rsid w:val="00E102A9"/>
    <w:rsid w:val="00E10EEA"/>
    <w:rsid w:val="00E12072"/>
    <w:rsid w:val="00E127DD"/>
    <w:rsid w:val="00E12AEA"/>
    <w:rsid w:val="00E14047"/>
    <w:rsid w:val="00E16EB0"/>
    <w:rsid w:val="00E17552"/>
    <w:rsid w:val="00E17650"/>
    <w:rsid w:val="00E17815"/>
    <w:rsid w:val="00E205E3"/>
    <w:rsid w:val="00E21C52"/>
    <w:rsid w:val="00E229D5"/>
    <w:rsid w:val="00E22B89"/>
    <w:rsid w:val="00E2319D"/>
    <w:rsid w:val="00E24E3C"/>
    <w:rsid w:val="00E2685E"/>
    <w:rsid w:val="00E27661"/>
    <w:rsid w:val="00E27E53"/>
    <w:rsid w:val="00E3110D"/>
    <w:rsid w:val="00E3156A"/>
    <w:rsid w:val="00E322DF"/>
    <w:rsid w:val="00E339AD"/>
    <w:rsid w:val="00E343DC"/>
    <w:rsid w:val="00E344A9"/>
    <w:rsid w:val="00E34D13"/>
    <w:rsid w:val="00E35375"/>
    <w:rsid w:val="00E3588B"/>
    <w:rsid w:val="00E35BD0"/>
    <w:rsid w:val="00E35F70"/>
    <w:rsid w:val="00E36305"/>
    <w:rsid w:val="00E36C49"/>
    <w:rsid w:val="00E375A7"/>
    <w:rsid w:val="00E3784B"/>
    <w:rsid w:val="00E37D92"/>
    <w:rsid w:val="00E40FEF"/>
    <w:rsid w:val="00E41E2A"/>
    <w:rsid w:val="00E425F1"/>
    <w:rsid w:val="00E44809"/>
    <w:rsid w:val="00E46216"/>
    <w:rsid w:val="00E472D6"/>
    <w:rsid w:val="00E51A63"/>
    <w:rsid w:val="00E53219"/>
    <w:rsid w:val="00E53EBF"/>
    <w:rsid w:val="00E54CAC"/>
    <w:rsid w:val="00E54F66"/>
    <w:rsid w:val="00E54FA7"/>
    <w:rsid w:val="00E54FC4"/>
    <w:rsid w:val="00E553F2"/>
    <w:rsid w:val="00E555C7"/>
    <w:rsid w:val="00E56E37"/>
    <w:rsid w:val="00E572C4"/>
    <w:rsid w:val="00E574AF"/>
    <w:rsid w:val="00E5758A"/>
    <w:rsid w:val="00E60ACA"/>
    <w:rsid w:val="00E6361E"/>
    <w:rsid w:val="00E642DF"/>
    <w:rsid w:val="00E6492D"/>
    <w:rsid w:val="00E65AC1"/>
    <w:rsid w:val="00E6605A"/>
    <w:rsid w:val="00E67422"/>
    <w:rsid w:val="00E7005B"/>
    <w:rsid w:val="00E70412"/>
    <w:rsid w:val="00E70435"/>
    <w:rsid w:val="00E705C8"/>
    <w:rsid w:val="00E72B70"/>
    <w:rsid w:val="00E7428A"/>
    <w:rsid w:val="00E74831"/>
    <w:rsid w:val="00E75314"/>
    <w:rsid w:val="00E755B2"/>
    <w:rsid w:val="00E75C25"/>
    <w:rsid w:val="00E77113"/>
    <w:rsid w:val="00E77886"/>
    <w:rsid w:val="00E815E5"/>
    <w:rsid w:val="00E84323"/>
    <w:rsid w:val="00E8438B"/>
    <w:rsid w:val="00E84787"/>
    <w:rsid w:val="00E84CB5"/>
    <w:rsid w:val="00E85293"/>
    <w:rsid w:val="00E85EDA"/>
    <w:rsid w:val="00E86385"/>
    <w:rsid w:val="00E917A5"/>
    <w:rsid w:val="00E92140"/>
    <w:rsid w:val="00E92BD9"/>
    <w:rsid w:val="00E93A97"/>
    <w:rsid w:val="00E951BE"/>
    <w:rsid w:val="00E95377"/>
    <w:rsid w:val="00E95845"/>
    <w:rsid w:val="00E96BAA"/>
    <w:rsid w:val="00EA0770"/>
    <w:rsid w:val="00EA0898"/>
    <w:rsid w:val="00EA0974"/>
    <w:rsid w:val="00EA1B9B"/>
    <w:rsid w:val="00EA1F60"/>
    <w:rsid w:val="00EA2EEC"/>
    <w:rsid w:val="00EA352B"/>
    <w:rsid w:val="00EA358F"/>
    <w:rsid w:val="00EA4382"/>
    <w:rsid w:val="00EA586D"/>
    <w:rsid w:val="00EA5C97"/>
    <w:rsid w:val="00EA6654"/>
    <w:rsid w:val="00EA6722"/>
    <w:rsid w:val="00EA6DDC"/>
    <w:rsid w:val="00EA70E8"/>
    <w:rsid w:val="00EA7D22"/>
    <w:rsid w:val="00EA7E04"/>
    <w:rsid w:val="00EB10AD"/>
    <w:rsid w:val="00EB12CE"/>
    <w:rsid w:val="00EB34AD"/>
    <w:rsid w:val="00EB35B1"/>
    <w:rsid w:val="00EB6EB9"/>
    <w:rsid w:val="00EB7448"/>
    <w:rsid w:val="00EC0BF4"/>
    <w:rsid w:val="00EC260B"/>
    <w:rsid w:val="00EC49A3"/>
    <w:rsid w:val="00EC6167"/>
    <w:rsid w:val="00EC63E8"/>
    <w:rsid w:val="00EC76FA"/>
    <w:rsid w:val="00ED23AA"/>
    <w:rsid w:val="00ED25CC"/>
    <w:rsid w:val="00ED3976"/>
    <w:rsid w:val="00ED5CA2"/>
    <w:rsid w:val="00ED6440"/>
    <w:rsid w:val="00ED6540"/>
    <w:rsid w:val="00ED6B2E"/>
    <w:rsid w:val="00EE2039"/>
    <w:rsid w:val="00EE205F"/>
    <w:rsid w:val="00EE27FD"/>
    <w:rsid w:val="00EE2802"/>
    <w:rsid w:val="00EE2E6D"/>
    <w:rsid w:val="00EE35AE"/>
    <w:rsid w:val="00EE4204"/>
    <w:rsid w:val="00EE578E"/>
    <w:rsid w:val="00EE5A47"/>
    <w:rsid w:val="00EE5D08"/>
    <w:rsid w:val="00EE5D1C"/>
    <w:rsid w:val="00EE701B"/>
    <w:rsid w:val="00EE7F0D"/>
    <w:rsid w:val="00EF0408"/>
    <w:rsid w:val="00EF0E4B"/>
    <w:rsid w:val="00EF1135"/>
    <w:rsid w:val="00EF18B1"/>
    <w:rsid w:val="00EF2A7B"/>
    <w:rsid w:val="00EF3501"/>
    <w:rsid w:val="00EF5DD5"/>
    <w:rsid w:val="00EF6D3F"/>
    <w:rsid w:val="00EF714F"/>
    <w:rsid w:val="00F005AA"/>
    <w:rsid w:val="00F02B73"/>
    <w:rsid w:val="00F033F5"/>
    <w:rsid w:val="00F034D3"/>
    <w:rsid w:val="00F04D2C"/>
    <w:rsid w:val="00F056FE"/>
    <w:rsid w:val="00F05FB8"/>
    <w:rsid w:val="00F063C1"/>
    <w:rsid w:val="00F06679"/>
    <w:rsid w:val="00F078F8"/>
    <w:rsid w:val="00F10CB0"/>
    <w:rsid w:val="00F11F28"/>
    <w:rsid w:val="00F124DA"/>
    <w:rsid w:val="00F147AE"/>
    <w:rsid w:val="00F1707D"/>
    <w:rsid w:val="00F20008"/>
    <w:rsid w:val="00F205D0"/>
    <w:rsid w:val="00F21058"/>
    <w:rsid w:val="00F2167A"/>
    <w:rsid w:val="00F2173E"/>
    <w:rsid w:val="00F23369"/>
    <w:rsid w:val="00F24136"/>
    <w:rsid w:val="00F24334"/>
    <w:rsid w:val="00F24C06"/>
    <w:rsid w:val="00F24D44"/>
    <w:rsid w:val="00F24E23"/>
    <w:rsid w:val="00F2577C"/>
    <w:rsid w:val="00F2592B"/>
    <w:rsid w:val="00F25EF5"/>
    <w:rsid w:val="00F2623A"/>
    <w:rsid w:val="00F273CB"/>
    <w:rsid w:val="00F307F4"/>
    <w:rsid w:val="00F313B6"/>
    <w:rsid w:val="00F32F7A"/>
    <w:rsid w:val="00F35DE9"/>
    <w:rsid w:val="00F36079"/>
    <w:rsid w:val="00F36305"/>
    <w:rsid w:val="00F375C1"/>
    <w:rsid w:val="00F3766E"/>
    <w:rsid w:val="00F37BB1"/>
    <w:rsid w:val="00F40039"/>
    <w:rsid w:val="00F410B3"/>
    <w:rsid w:val="00F413CF"/>
    <w:rsid w:val="00F42354"/>
    <w:rsid w:val="00F42D56"/>
    <w:rsid w:val="00F42D57"/>
    <w:rsid w:val="00F432A3"/>
    <w:rsid w:val="00F4479A"/>
    <w:rsid w:val="00F454A0"/>
    <w:rsid w:val="00F45DBE"/>
    <w:rsid w:val="00F463C8"/>
    <w:rsid w:val="00F47ED4"/>
    <w:rsid w:val="00F5036A"/>
    <w:rsid w:val="00F504B5"/>
    <w:rsid w:val="00F51296"/>
    <w:rsid w:val="00F521D8"/>
    <w:rsid w:val="00F531D5"/>
    <w:rsid w:val="00F53CB0"/>
    <w:rsid w:val="00F562DA"/>
    <w:rsid w:val="00F57A19"/>
    <w:rsid w:val="00F57BD9"/>
    <w:rsid w:val="00F616C2"/>
    <w:rsid w:val="00F62D5A"/>
    <w:rsid w:val="00F63F71"/>
    <w:rsid w:val="00F64DA1"/>
    <w:rsid w:val="00F64ECD"/>
    <w:rsid w:val="00F65A3E"/>
    <w:rsid w:val="00F65C2C"/>
    <w:rsid w:val="00F66B58"/>
    <w:rsid w:val="00F70235"/>
    <w:rsid w:val="00F7029A"/>
    <w:rsid w:val="00F71E39"/>
    <w:rsid w:val="00F73C0C"/>
    <w:rsid w:val="00F73D34"/>
    <w:rsid w:val="00F73FD9"/>
    <w:rsid w:val="00F766BD"/>
    <w:rsid w:val="00F80212"/>
    <w:rsid w:val="00F80815"/>
    <w:rsid w:val="00F81103"/>
    <w:rsid w:val="00F81F98"/>
    <w:rsid w:val="00F820F9"/>
    <w:rsid w:val="00F83239"/>
    <w:rsid w:val="00F83296"/>
    <w:rsid w:val="00F84630"/>
    <w:rsid w:val="00F8531E"/>
    <w:rsid w:val="00F86433"/>
    <w:rsid w:val="00F8660F"/>
    <w:rsid w:val="00F871A7"/>
    <w:rsid w:val="00F87D94"/>
    <w:rsid w:val="00F900A8"/>
    <w:rsid w:val="00F9042B"/>
    <w:rsid w:val="00F90527"/>
    <w:rsid w:val="00F90AA4"/>
    <w:rsid w:val="00F911D7"/>
    <w:rsid w:val="00F91B97"/>
    <w:rsid w:val="00F91C06"/>
    <w:rsid w:val="00F926A7"/>
    <w:rsid w:val="00F92D6B"/>
    <w:rsid w:val="00F9475D"/>
    <w:rsid w:val="00F94836"/>
    <w:rsid w:val="00F9582E"/>
    <w:rsid w:val="00F96163"/>
    <w:rsid w:val="00F97102"/>
    <w:rsid w:val="00F97378"/>
    <w:rsid w:val="00FA13BD"/>
    <w:rsid w:val="00FA1F37"/>
    <w:rsid w:val="00FA3B4E"/>
    <w:rsid w:val="00FA454C"/>
    <w:rsid w:val="00FA4FC2"/>
    <w:rsid w:val="00FA568B"/>
    <w:rsid w:val="00FA71F2"/>
    <w:rsid w:val="00FA74A0"/>
    <w:rsid w:val="00FB003E"/>
    <w:rsid w:val="00FB03A4"/>
    <w:rsid w:val="00FB076E"/>
    <w:rsid w:val="00FB1208"/>
    <w:rsid w:val="00FB122F"/>
    <w:rsid w:val="00FB1476"/>
    <w:rsid w:val="00FB1850"/>
    <w:rsid w:val="00FB1A41"/>
    <w:rsid w:val="00FB45F7"/>
    <w:rsid w:val="00FB57DF"/>
    <w:rsid w:val="00FB5B39"/>
    <w:rsid w:val="00FB7F82"/>
    <w:rsid w:val="00FC00CF"/>
    <w:rsid w:val="00FC0D8F"/>
    <w:rsid w:val="00FC1EAA"/>
    <w:rsid w:val="00FC2083"/>
    <w:rsid w:val="00FC2AF8"/>
    <w:rsid w:val="00FC48F4"/>
    <w:rsid w:val="00FC5043"/>
    <w:rsid w:val="00FC6BB6"/>
    <w:rsid w:val="00FC6E63"/>
    <w:rsid w:val="00FC72E3"/>
    <w:rsid w:val="00FC75C4"/>
    <w:rsid w:val="00FC7773"/>
    <w:rsid w:val="00FC79A4"/>
    <w:rsid w:val="00FC7FAB"/>
    <w:rsid w:val="00FD21D8"/>
    <w:rsid w:val="00FD2C36"/>
    <w:rsid w:val="00FD3BD8"/>
    <w:rsid w:val="00FD4231"/>
    <w:rsid w:val="00FD4315"/>
    <w:rsid w:val="00FD4A5B"/>
    <w:rsid w:val="00FD57AB"/>
    <w:rsid w:val="00FD5B8E"/>
    <w:rsid w:val="00FD7173"/>
    <w:rsid w:val="00FD71BB"/>
    <w:rsid w:val="00FD7A1E"/>
    <w:rsid w:val="00FE10ED"/>
    <w:rsid w:val="00FE1692"/>
    <w:rsid w:val="00FE1865"/>
    <w:rsid w:val="00FE1D14"/>
    <w:rsid w:val="00FE1DA3"/>
    <w:rsid w:val="00FE2029"/>
    <w:rsid w:val="00FE23EF"/>
    <w:rsid w:val="00FE43DA"/>
    <w:rsid w:val="00FE52B9"/>
    <w:rsid w:val="00FF1D2B"/>
    <w:rsid w:val="00FF44AD"/>
    <w:rsid w:val="00FF45DA"/>
    <w:rsid w:val="00FF4B88"/>
    <w:rsid w:val="00FF4FB2"/>
    <w:rsid w:val="00FF52A6"/>
    <w:rsid w:val="00FF5C5C"/>
    <w:rsid w:val="00FF7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52073348"/>
  <w15:docId w15:val="{ACE08D5F-7BE8-4EDB-8CF2-4930A0B43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0E5"/>
    <w:pPr>
      <w:spacing w:after="0" w:line="240" w:lineRule="auto"/>
    </w:pPr>
    <w:rPr>
      <w:rFonts w:ascii="Times New Roman" w:eastAsia="Times New Roman" w:hAnsi="Times New Roman" w:cs="Times New Roman"/>
      <w:sz w:val="24"/>
      <w:szCs w:val="24"/>
    </w:rPr>
  </w:style>
  <w:style w:type="paragraph" w:styleId="Heading1">
    <w:name w:val="heading 1"/>
    <w:aliases w:val="Report Main Heading"/>
    <w:basedOn w:val="Normal"/>
    <w:next w:val="Normal"/>
    <w:link w:val="Heading1Char"/>
    <w:qFormat/>
    <w:rsid w:val="000804E6"/>
    <w:pPr>
      <w:keepNext/>
      <w:spacing w:line="360" w:lineRule="exact"/>
      <w:outlineLvl w:val="0"/>
    </w:pPr>
    <w:rPr>
      <w:rFonts w:ascii="Tahoma" w:hAnsi="Tahoma"/>
      <w:b/>
      <w:bCs/>
      <w:color w:val="7A0046"/>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port Main Heading Char"/>
    <w:basedOn w:val="DefaultParagraphFont"/>
    <w:link w:val="Heading1"/>
    <w:rsid w:val="000804E6"/>
    <w:rPr>
      <w:rFonts w:ascii="Tahoma" w:eastAsia="Times New Roman" w:hAnsi="Tahoma" w:cs="Times New Roman"/>
      <w:b/>
      <w:bCs/>
      <w:color w:val="7A0046"/>
      <w:sz w:val="28"/>
      <w:szCs w:val="32"/>
    </w:rPr>
  </w:style>
  <w:style w:type="paragraph" w:customStyle="1" w:styleId="Default">
    <w:name w:val="Default"/>
    <w:rsid w:val="009120E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7595E"/>
    <w:pPr>
      <w:tabs>
        <w:tab w:val="center" w:pos="4513"/>
        <w:tab w:val="right" w:pos="9026"/>
      </w:tabs>
    </w:pPr>
  </w:style>
  <w:style w:type="character" w:customStyle="1" w:styleId="HeaderChar">
    <w:name w:val="Header Char"/>
    <w:basedOn w:val="DefaultParagraphFont"/>
    <w:link w:val="Header"/>
    <w:uiPriority w:val="99"/>
    <w:rsid w:val="003759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7595E"/>
    <w:pPr>
      <w:tabs>
        <w:tab w:val="center" w:pos="4513"/>
        <w:tab w:val="right" w:pos="9026"/>
      </w:tabs>
    </w:pPr>
  </w:style>
  <w:style w:type="character" w:customStyle="1" w:styleId="FooterChar">
    <w:name w:val="Footer Char"/>
    <w:basedOn w:val="DefaultParagraphFont"/>
    <w:link w:val="Footer"/>
    <w:uiPriority w:val="99"/>
    <w:rsid w:val="0037595E"/>
    <w:rPr>
      <w:rFonts w:ascii="Times New Roman" w:eastAsia="Times New Roman" w:hAnsi="Times New Roman" w:cs="Times New Roman"/>
      <w:sz w:val="24"/>
      <w:szCs w:val="24"/>
    </w:rPr>
  </w:style>
  <w:style w:type="table" w:styleId="TableGrid">
    <w:name w:val="Table Grid"/>
    <w:basedOn w:val="TableNormal"/>
    <w:rsid w:val="00004A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4A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A4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B2424F"/>
    <w:rPr>
      <w:sz w:val="16"/>
      <w:szCs w:val="16"/>
    </w:rPr>
  </w:style>
  <w:style w:type="paragraph" w:styleId="CommentText">
    <w:name w:val="annotation text"/>
    <w:basedOn w:val="Normal"/>
    <w:link w:val="CommentTextChar"/>
    <w:uiPriority w:val="99"/>
    <w:semiHidden/>
    <w:unhideWhenUsed/>
    <w:rsid w:val="00B2424F"/>
    <w:rPr>
      <w:sz w:val="20"/>
      <w:szCs w:val="20"/>
    </w:rPr>
  </w:style>
  <w:style w:type="character" w:customStyle="1" w:styleId="CommentTextChar">
    <w:name w:val="Comment Text Char"/>
    <w:basedOn w:val="DefaultParagraphFont"/>
    <w:link w:val="CommentText"/>
    <w:uiPriority w:val="99"/>
    <w:semiHidden/>
    <w:rsid w:val="00B242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2424F"/>
    <w:rPr>
      <w:b/>
      <w:bCs/>
    </w:rPr>
  </w:style>
  <w:style w:type="character" w:customStyle="1" w:styleId="CommentSubjectChar">
    <w:name w:val="Comment Subject Char"/>
    <w:basedOn w:val="CommentTextChar"/>
    <w:link w:val="CommentSubject"/>
    <w:uiPriority w:val="99"/>
    <w:semiHidden/>
    <w:rsid w:val="00B2424F"/>
    <w:rPr>
      <w:rFonts w:ascii="Times New Roman" w:eastAsia="Times New Roman" w:hAnsi="Times New Roman" w:cs="Times New Roman"/>
      <w:b/>
      <w:bCs/>
      <w:sz w:val="20"/>
      <w:szCs w:val="20"/>
    </w:rPr>
  </w:style>
  <w:style w:type="paragraph" w:styleId="BodyText">
    <w:name w:val="Body Text"/>
    <w:basedOn w:val="Normal"/>
    <w:link w:val="BodyTextChar"/>
    <w:uiPriority w:val="99"/>
    <w:semiHidden/>
    <w:unhideWhenUsed/>
    <w:rsid w:val="004A6CE1"/>
    <w:pPr>
      <w:spacing w:after="120"/>
    </w:pPr>
  </w:style>
  <w:style w:type="character" w:customStyle="1" w:styleId="BodyTextChar">
    <w:name w:val="Body Text Char"/>
    <w:basedOn w:val="DefaultParagraphFont"/>
    <w:link w:val="BodyText"/>
    <w:uiPriority w:val="99"/>
    <w:semiHidden/>
    <w:rsid w:val="004A6CE1"/>
    <w:rPr>
      <w:rFonts w:ascii="Times New Roman" w:eastAsia="Times New Roman" w:hAnsi="Times New Roman" w:cs="Times New Roman"/>
      <w:sz w:val="24"/>
      <w:szCs w:val="24"/>
    </w:rPr>
  </w:style>
  <w:style w:type="paragraph" w:styleId="ListParagraph">
    <w:name w:val="List Paragraph"/>
    <w:basedOn w:val="Normal"/>
    <w:uiPriority w:val="34"/>
    <w:qFormat/>
    <w:rsid w:val="004E1B67"/>
    <w:pPr>
      <w:ind w:left="720"/>
      <w:contextualSpacing/>
    </w:pPr>
  </w:style>
  <w:style w:type="character" w:styleId="Hyperlink">
    <w:name w:val="Hyperlink"/>
    <w:basedOn w:val="DefaultParagraphFont"/>
    <w:uiPriority w:val="99"/>
    <w:unhideWhenUsed/>
    <w:rsid w:val="002A4B1E"/>
    <w:rPr>
      <w:color w:val="0000FF" w:themeColor="hyperlink"/>
      <w:u w:val="single"/>
    </w:rPr>
  </w:style>
  <w:style w:type="character" w:styleId="UnresolvedMention">
    <w:name w:val="Unresolved Mention"/>
    <w:basedOn w:val="DefaultParagraphFont"/>
    <w:uiPriority w:val="99"/>
    <w:semiHidden/>
    <w:unhideWhenUsed/>
    <w:rsid w:val="002A4B1E"/>
    <w:rPr>
      <w:color w:val="605E5C"/>
      <w:shd w:val="clear" w:color="auto" w:fill="E1DFDD"/>
    </w:rPr>
  </w:style>
  <w:style w:type="character" w:styleId="FollowedHyperlink">
    <w:name w:val="FollowedHyperlink"/>
    <w:basedOn w:val="DefaultParagraphFont"/>
    <w:uiPriority w:val="99"/>
    <w:semiHidden/>
    <w:unhideWhenUsed/>
    <w:rsid w:val="004D2DA0"/>
    <w:rPr>
      <w:color w:val="800080" w:themeColor="followedHyperlink"/>
      <w:u w:val="single"/>
    </w:rPr>
  </w:style>
  <w:style w:type="paragraph" w:styleId="NormalWeb">
    <w:name w:val="Normal (Web)"/>
    <w:basedOn w:val="Normal"/>
    <w:uiPriority w:val="99"/>
    <w:semiHidden/>
    <w:unhideWhenUsed/>
    <w:rsid w:val="00DF6B5B"/>
    <w:pPr>
      <w:spacing w:before="100" w:beforeAutospacing="1" w:after="100" w:afterAutospacing="1"/>
    </w:pPr>
    <w:rPr>
      <w:rFonts w:eastAsiaTheme="minorEastAsia"/>
    </w:rPr>
  </w:style>
  <w:style w:type="paragraph" w:styleId="Revision">
    <w:name w:val="Revision"/>
    <w:hidden/>
    <w:uiPriority w:val="99"/>
    <w:semiHidden/>
    <w:rsid w:val="005B7C94"/>
    <w:pPr>
      <w:spacing w:after="0" w:line="240" w:lineRule="auto"/>
    </w:pPr>
    <w:rPr>
      <w:rFonts w:ascii="Times New Roman" w:eastAsia="Times New Roman" w:hAnsi="Times New Roman" w:cs="Times New Roman"/>
      <w:sz w:val="24"/>
      <w:szCs w:val="24"/>
    </w:rPr>
  </w:style>
  <w:style w:type="paragraph" w:customStyle="1" w:styleId="xmsonormal">
    <w:name w:val="x_msonormal"/>
    <w:basedOn w:val="Normal"/>
    <w:rsid w:val="00742BDE"/>
    <w:rPr>
      <w:rFonts w:ascii="Calibri" w:eastAsiaTheme="minorHAnsi" w:hAnsi="Calibri" w:cs="Calibri"/>
      <w:sz w:val="22"/>
      <w:szCs w:val="22"/>
      <w:lang w:eastAsia="en-GB"/>
    </w:rPr>
  </w:style>
  <w:style w:type="paragraph" w:customStyle="1" w:styleId="xdefault">
    <w:name w:val="x_default"/>
    <w:basedOn w:val="Normal"/>
    <w:rsid w:val="00742BDE"/>
    <w:pPr>
      <w:autoSpaceDE w:val="0"/>
      <w:autoSpaceDN w:val="0"/>
    </w:pPr>
    <w:rPr>
      <w:rFonts w:ascii="Arial" w:eastAsiaTheme="minorHAnsi"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415352">
      <w:bodyDiv w:val="1"/>
      <w:marLeft w:val="0"/>
      <w:marRight w:val="0"/>
      <w:marTop w:val="0"/>
      <w:marBottom w:val="0"/>
      <w:divBdr>
        <w:top w:val="none" w:sz="0" w:space="0" w:color="auto"/>
        <w:left w:val="none" w:sz="0" w:space="0" w:color="auto"/>
        <w:bottom w:val="none" w:sz="0" w:space="0" w:color="auto"/>
        <w:right w:val="none" w:sz="0" w:space="0" w:color="auto"/>
      </w:divBdr>
    </w:div>
    <w:div w:id="1188980786">
      <w:bodyDiv w:val="1"/>
      <w:marLeft w:val="0"/>
      <w:marRight w:val="0"/>
      <w:marTop w:val="0"/>
      <w:marBottom w:val="0"/>
      <w:divBdr>
        <w:top w:val="none" w:sz="0" w:space="0" w:color="auto"/>
        <w:left w:val="none" w:sz="0" w:space="0" w:color="auto"/>
        <w:bottom w:val="none" w:sz="0" w:space="0" w:color="auto"/>
        <w:right w:val="none" w:sz="0" w:space="0" w:color="auto"/>
      </w:divBdr>
    </w:div>
    <w:div w:id="1383940193">
      <w:bodyDiv w:val="1"/>
      <w:marLeft w:val="0"/>
      <w:marRight w:val="0"/>
      <w:marTop w:val="0"/>
      <w:marBottom w:val="0"/>
      <w:divBdr>
        <w:top w:val="none" w:sz="0" w:space="0" w:color="auto"/>
        <w:left w:val="none" w:sz="0" w:space="0" w:color="auto"/>
        <w:bottom w:val="none" w:sz="0" w:space="0" w:color="auto"/>
        <w:right w:val="none" w:sz="0" w:space="0" w:color="auto"/>
      </w:divBdr>
    </w:div>
    <w:div w:id="1653027655">
      <w:bodyDiv w:val="1"/>
      <w:marLeft w:val="0"/>
      <w:marRight w:val="0"/>
      <w:marTop w:val="0"/>
      <w:marBottom w:val="0"/>
      <w:divBdr>
        <w:top w:val="none" w:sz="0" w:space="0" w:color="auto"/>
        <w:left w:val="none" w:sz="0" w:space="0" w:color="auto"/>
        <w:bottom w:val="none" w:sz="0" w:space="0" w:color="auto"/>
        <w:right w:val="none" w:sz="0" w:space="0" w:color="auto"/>
      </w:divBdr>
    </w:div>
    <w:div w:id="212634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mbudsman.wales/wp-content/uploads/2021/01/Policy-on-Declarations-of-Interests-by-AP-and-ARAC-Members.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p:properties xmlns:p="http://schemas.microsoft.com/office/2006/metadata/properties" xmlns:xsi="http://www.w3.org/2001/XMLSchema-instance" xmlns:pc="http://schemas.microsoft.com/office/infopath/2007/PartnerControls"><documentManagement><Approved xmlns="$ListId:Shared Documents;">false</Approved></documentManagement></p:properties>
</file>

<file path=customXml/item4.xml><?xml version="1.0" encoding="utf-8"?><ct:contentTypeSchema ct:_="" ma:_="" ma:contentTypeName="Document" ma:contentTypeID="0x010100D8EF0F1DF7434844873BEA80D85C8AA7" ma:contentTypeVersion="" ma:contentTypeDescription="Create a new document." ma:contentTypeScope="" ma:versionID="ead0de627b114d6707f256dcb80bb15c" xmlns:ct="http://schemas.microsoft.com/office/2006/metadata/contentType" xmlns:ma="http://schemas.microsoft.com/office/2006/metadata/properties/metaAttributes">
<xsd:schema targetNamespace="http://schemas.microsoft.com/office/2006/metadata/properties" ma:root="true" ma:fieldsID="0b98852fc279ee156ebb053c5cd50c73" ns2:_="" xmlns:xsd="http://www.w3.org/2001/XMLSchema" xmlns:xs="http://www.w3.org/2001/XMLSchema" xmlns:p="http://schemas.microsoft.com/office/2006/metadata/properties" xmlns:ns2="$ListId:Shared Documents;">
<xsd:import namespace="$ListId:Shared Documents;"/>
<xsd:element name="properties">
<xsd:complexType>
<xsd:sequence>
<xsd:element name="documentManagement">
<xsd:complexType>
<xsd:all>
<xsd:element ref="ns2:Approved" minOccurs="0"/>
</xsd:all>
</xsd:complexType>
</xsd:element>
</xsd:sequence>
</xsd:complexType>
</xsd:element>
</xsd:schema>
<xsd:schema targetNamespace="$ListId:Shared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Approved" ma:index="8" nillable="true" ma:displayName="Approved" ma:default="0" ma:internalName="Approved">
<xsd:simpleType>
<xsd:restriction base="dms:Boolea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Props1.xml><?xml version="1.0" encoding="utf-8"?>
<ds:datastoreItem xmlns:ds="http://schemas.openxmlformats.org/officeDocument/2006/customXml" ds:itemID="{B283EF67-6245-4B1C-A5AA-76F0C0041010}">
  <ds:schemaRefs>
    <ds:schemaRef ds:uri="http://schemas.microsoft.com/sharepoint/v3/contenttype/forms"/>
  </ds:schemaRefs>
</ds:datastoreItem>
</file>

<file path=customXml/itemProps2.xml><?xml version="1.0" encoding="utf-8"?>
<ds:datastoreItem xmlns:ds="http://schemas.openxmlformats.org/officeDocument/2006/customXml" ds:itemID="{7A009238-4F04-A343-8A65-B112DF18EC37}">
  <ds:schemaRefs>
    <ds:schemaRef ds:uri="http://schemas.openxmlformats.org/officeDocument/2006/bibliography"/>
  </ds:schemaRefs>
</ds:datastoreItem>
</file>

<file path=customXml/itemProps3.xml><?xml version="1.0" encoding="utf-8"?>
<ds:datastoreItem xmlns:ds="http://schemas.openxmlformats.org/officeDocument/2006/customXml" ds:itemID="{576B8BBB-6362-444C-841C-568ECE1C43BC}">
  <ds:schemaRefs>
    <ds:schemaRef ds:uri="http://schemas.microsoft.com/office/2006/metadata/properties"/>
    <ds:schemaRef ds:uri="http://schemas.microsoft.com/office/infopath/2007/PartnerControls"/>
    <ds:schemaRef ds:uri="$ListId:Shared Documents;"/>
  </ds:schemaRefs>
</ds:datastoreItem>
</file>

<file path=customXml/itemProps4.xml><?xml version="1.0" encoding="utf-8"?>
<ds:datastoreItem xmlns:ds="http://schemas.openxmlformats.org/officeDocument/2006/customXml" ds:itemID="{815A3DFF-6EA5-4938-B031-3A1939CEC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Shared Document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2772</Words>
  <Characters>15805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AP Annual Review 17-18</vt:lpstr>
    </vt:vector>
  </TitlesOfParts>
  <Company>Public Services Ombudsman for Wales</Company>
  <LinksUpToDate>false</LinksUpToDate>
  <CharactersWithSpaces>18540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Annual Review 17-18</dc:title>
  <dc:creator>susanh</dc:creator>
  <cp:lastModifiedBy>Marilyn Morgan</cp:lastModifiedBy>
  <cp:revision>3</cp:revision>
  <cp:lastPrinted>2021-05-07T08:48:00Z</cp:lastPrinted>
  <dcterms:created xsi:type="dcterms:W3CDTF">2022-07-19T12:52:00Z</dcterms:created>
  <dcterms:modified xsi:type="dcterms:W3CDTF">2022-07-19T12:56:00Z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0x010100D8EF0F1DF7434844873BEA80D85C8AA7</vt:lpwstr>
  </property>
</Properties>
</file>