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31FA" w14:textId="77777777" w:rsidR="008126D2" w:rsidRPr="003808BA" w:rsidRDefault="008126D2" w:rsidP="008126D2">
      <w:pPr>
        <w:ind w:left="709" w:hanging="709"/>
        <w:jc w:val="center"/>
        <w:rPr>
          <w:rFonts w:ascii="Arial" w:hAnsi="Arial" w:cs="Arial"/>
          <w:b/>
          <w:bCs/>
          <w:sz w:val="32"/>
          <w:szCs w:val="32"/>
        </w:rPr>
      </w:pPr>
    </w:p>
    <w:p w14:paraId="739BFD94" w14:textId="636ABFA6" w:rsidR="00264656" w:rsidRPr="003808BA" w:rsidRDefault="006E6A54" w:rsidP="008126D2">
      <w:pPr>
        <w:pBdr>
          <w:top w:val="double" w:sz="4" w:space="1" w:color="auto" w:shadow="1"/>
          <w:left w:val="double" w:sz="4" w:space="4" w:color="auto" w:shadow="1"/>
          <w:bottom w:val="double" w:sz="4" w:space="1" w:color="auto" w:shadow="1"/>
          <w:right w:val="double" w:sz="4" w:space="4" w:color="auto" w:shadow="1"/>
        </w:pBdr>
        <w:ind w:left="709" w:hanging="709"/>
        <w:jc w:val="center"/>
        <w:rPr>
          <w:rFonts w:ascii="Arial" w:hAnsi="Arial" w:cs="Arial"/>
          <w:b/>
          <w:bCs/>
          <w:sz w:val="32"/>
          <w:szCs w:val="32"/>
        </w:rPr>
      </w:pPr>
      <w:r w:rsidRPr="003808BA">
        <w:rPr>
          <w:rFonts w:ascii="Arial" w:hAnsi="Arial" w:cs="Arial"/>
          <w:b/>
          <w:bCs/>
          <w:sz w:val="32"/>
          <w:szCs w:val="32"/>
        </w:rPr>
        <w:t xml:space="preserve">Audit </w:t>
      </w:r>
      <w:r w:rsidR="001F488C" w:rsidRPr="003808BA">
        <w:rPr>
          <w:rFonts w:ascii="Arial" w:hAnsi="Arial" w:cs="Arial"/>
          <w:b/>
          <w:bCs/>
          <w:sz w:val="32"/>
          <w:szCs w:val="32"/>
        </w:rPr>
        <w:t>&amp;</w:t>
      </w:r>
      <w:r w:rsidRPr="003808BA">
        <w:rPr>
          <w:rFonts w:ascii="Arial" w:hAnsi="Arial" w:cs="Arial"/>
          <w:b/>
          <w:bCs/>
          <w:sz w:val="32"/>
          <w:szCs w:val="32"/>
        </w:rPr>
        <w:t xml:space="preserve"> Risk </w:t>
      </w:r>
      <w:r w:rsidR="00C40298" w:rsidRPr="003808BA">
        <w:rPr>
          <w:rFonts w:ascii="Arial" w:hAnsi="Arial" w:cs="Arial"/>
          <w:b/>
          <w:bCs/>
          <w:sz w:val="32"/>
          <w:szCs w:val="32"/>
        </w:rPr>
        <w:t xml:space="preserve">Assurance </w:t>
      </w:r>
      <w:r w:rsidR="00664A1B" w:rsidRPr="003808BA">
        <w:rPr>
          <w:rFonts w:ascii="Arial" w:hAnsi="Arial" w:cs="Arial"/>
          <w:b/>
          <w:bCs/>
          <w:sz w:val="32"/>
          <w:szCs w:val="32"/>
        </w:rPr>
        <w:t>Committee</w:t>
      </w:r>
      <w:r w:rsidR="00E01389" w:rsidRPr="003808BA">
        <w:rPr>
          <w:rFonts w:ascii="Arial" w:hAnsi="Arial" w:cs="Arial"/>
          <w:b/>
          <w:bCs/>
          <w:sz w:val="32"/>
          <w:szCs w:val="32"/>
        </w:rPr>
        <w:t>’s</w:t>
      </w:r>
      <w:r w:rsidRPr="003808BA">
        <w:rPr>
          <w:rFonts w:ascii="Arial" w:hAnsi="Arial" w:cs="Arial"/>
          <w:b/>
          <w:bCs/>
          <w:sz w:val="32"/>
          <w:szCs w:val="32"/>
        </w:rPr>
        <w:t xml:space="preserve"> </w:t>
      </w:r>
    </w:p>
    <w:p w14:paraId="425C0788" w14:textId="7C3356F8" w:rsidR="00AE1F09" w:rsidRPr="003808BA" w:rsidRDefault="00BD7FAB" w:rsidP="008126D2">
      <w:pPr>
        <w:pBdr>
          <w:top w:val="double" w:sz="4" w:space="1" w:color="auto" w:shadow="1"/>
          <w:left w:val="double" w:sz="4" w:space="4" w:color="auto" w:shadow="1"/>
          <w:bottom w:val="double" w:sz="4" w:space="1" w:color="auto" w:shadow="1"/>
          <w:right w:val="double" w:sz="4" w:space="4" w:color="auto" w:shadow="1"/>
        </w:pBdr>
        <w:ind w:left="709" w:hanging="709"/>
        <w:jc w:val="center"/>
        <w:rPr>
          <w:rFonts w:ascii="Arial" w:hAnsi="Arial" w:cs="Arial"/>
          <w:b/>
          <w:bCs/>
          <w:u w:val="single"/>
        </w:rPr>
      </w:pPr>
      <w:r w:rsidRPr="003808BA">
        <w:rPr>
          <w:rFonts w:ascii="Arial" w:hAnsi="Arial" w:cs="Arial"/>
          <w:b/>
          <w:bCs/>
          <w:sz w:val="32"/>
          <w:szCs w:val="32"/>
        </w:rPr>
        <w:t xml:space="preserve">Annual Review </w:t>
      </w:r>
      <w:r w:rsidR="00AA08BB">
        <w:rPr>
          <w:rFonts w:ascii="Arial" w:hAnsi="Arial" w:cs="Arial"/>
          <w:b/>
          <w:bCs/>
          <w:sz w:val="32"/>
          <w:szCs w:val="32"/>
        </w:rPr>
        <w:t>2021-2022</w:t>
      </w:r>
    </w:p>
    <w:p w14:paraId="5F99D47B" w14:textId="77777777" w:rsidR="00002724" w:rsidRPr="003808BA" w:rsidRDefault="00002724" w:rsidP="00002724">
      <w:pPr>
        <w:ind w:left="709" w:hanging="709"/>
        <w:jc w:val="center"/>
        <w:rPr>
          <w:rFonts w:ascii="Arial" w:hAnsi="Arial" w:cs="Arial"/>
          <w:b/>
          <w:bCs/>
          <w:sz w:val="20"/>
          <w:szCs w:val="20"/>
          <w:u w:val="single"/>
        </w:rPr>
      </w:pPr>
    </w:p>
    <w:p w14:paraId="69314E90" w14:textId="77777777" w:rsidR="00F231F4" w:rsidRPr="003808BA" w:rsidRDefault="00F231F4" w:rsidP="00F231F4">
      <w:pPr>
        <w:ind w:left="709" w:hanging="709"/>
        <w:jc w:val="both"/>
        <w:rPr>
          <w:rFonts w:ascii="Arial" w:hAnsi="Arial" w:cs="Arial"/>
          <w:sz w:val="26"/>
          <w:szCs w:val="26"/>
        </w:rPr>
      </w:pPr>
      <w:r w:rsidRPr="003808BA">
        <w:rPr>
          <w:rFonts w:ascii="Arial" w:hAnsi="Arial" w:cs="Arial"/>
          <w:b/>
          <w:sz w:val="26"/>
          <w:szCs w:val="26"/>
        </w:rPr>
        <w:t>1.</w:t>
      </w:r>
      <w:r w:rsidRPr="003808BA">
        <w:rPr>
          <w:rFonts w:ascii="Arial" w:hAnsi="Arial" w:cs="Arial"/>
          <w:b/>
          <w:sz w:val="26"/>
          <w:szCs w:val="26"/>
        </w:rPr>
        <w:tab/>
        <w:t>Background</w:t>
      </w:r>
      <w:r w:rsidRPr="003808BA">
        <w:rPr>
          <w:rFonts w:ascii="Arial" w:hAnsi="Arial" w:cs="Arial"/>
          <w:sz w:val="26"/>
          <w:szCs w:val="26"/>
        </w:rPr>
        <w:t xml:space="preserve">  </w:t>
      </w:r>
    </w:p>
    <w:p w14:paraId="4662593E" w14:textId="2BB6D349" w:rsidR="00F231F4" w:rsidRPr="003808BA" w:rsidRDefault="00F231F4" w:rsidP="00F231F4">
      <w:pPr>
        <w:ind w:left="709" w:hanging="709"/>
        <w:jc w:val="both"/>
        <w:rPr>
          <w:rFonts w:ascii="Arial" w:hAnsi="Arial" w:cs="Arial"/>
        </w:rPr>
      </w:pPr>
      <w:r w:rsidRPr="003808BA">
        <w:rPr>
          <w:rFonts w:ascii="Arial" w:hAnsi="Arial" w:cs="Arial"/>
        </w:rPr>
        <w:t>1.1</w:t>
      </w:r>
      <w:r w:rsidRPr="003808BA">
        <w:rPr>
          <w:rFonts w:ascii="Arial" w:hAnsi="Arial" w:cs="Arial"/>
        </w:rPr>
        <w:tab/>
        <w:t xml:space="preserve">This paper reviews the performance of the Audit </w:t>
      </w:r>
      <w:r w:rsidR="001F488C" w:rsidRPr="003808BA">
        <w:rPr>
          <w:rFonts w:ascii="Arial" w:hAnsi="Arial" w:cs="Arial"/>
        </w:rPr>
        <w:t xml:space="preserve">&amp; </w:t>
      </w:r>
      <w:r w:rsidRPr="003808BA">
        <w:rPr>
          <w:rFonts w:ascii="Arial" w:hAnsi="Arial" w:cs="Arial"/>
        </w:rPr>
        <w:t xml:space="preserve">Risk Assurance Committee (ARAC) for </w:t>
      </w:r>
      <w:r w:rsidR="00AA08BB">
        <w:rPr>
          <w:rFonts w:ascii="Arial" w:hAnsi="Arial" w:cs="Arial"/>
        </w:rPr>
        <w:t>2021-2022</w:t>
      </w:r>
      <w:r w:rsidR="00402B14" w:rsidRPr="003808BA">
        <w:rPr>
          <w:rFonts w:ascii="Arial" w:hAnsi="Arial" w:cs="Arial"/>
        </w:rPr>
        <w:t xml:space="preserve">.  Key points </w:t>
      </w:r>
      <w:r w:rsidR="00246D8F" w:rsidRPr="003808BA">
        <w:rPr>
          <w:rFonts w:ascii="Arial" w:hAnsi="Arial" w:cs="Arial"/>
        </w:rPr>
        <w:t xml:space="preserve">from this Review </w:t>
      </w:r>
      <w:r w:rsidR="00402B14" w:rsidRPr="003808BA">
        <w:rPr>
          <w:rFonts w:ascii="Arial" w:hAnsi="Arial" w:cs="Arial"/>
        </w:rPr>
        <w:t>are</w:t>
      </w:r>
      <w:r w:rsidR="006A1D16" w:rsidRPr="003808BA">
        <w:rPr>
          <w:rFonts w:ascii="Arial" w:hAnsi="Arial" w:cs="Arial"/>
        </w:rPr>
        <w:t xml:space="preserve"> </w:t>
      </w:r>
      <w:r w:rsidRPr="003808BA">
        <w:rPr>
          <w:rFonts w:ascii="Arial" w:hAnsi="Arial" w:cs="Arial"/>
        </w:rPr>
        <w:t xml:space="preserve">included within the Public Services Ombudsman for </w:t>
      </w:r>
      <w:proofErr w:type="spellStart"/>
      <w:r w:rsidRPr="003808BA">
        <w:rPr>
          <w:rFonts w:ascii="Arial" w:hAnsi="Arial" w:cs="Arial"/>
        </w:rPr>
        <w:t>Wales’</w:t>
      </w:r>
      <w:proofErr w:type="spellEnd"/>
      <w:r w:rsidRPr="003808BA">
        <w:rPr>
          <w:rFonts w:ascii="Arial" w:hAnsi="Arial" w:cs="Arial"/>
        </w:rPr>
        <w:t xml:space="preserve"> </w:t>
      </w:r>
      <w:r w:rsidR="006A1D16" w:rsidRPr="003808BA">
        <w:rPr>
          <w:rFonts w:ascii="Arial" w:hAnsi="Arial" w:cs="Arial"/>
        </w:rPr>
        <w:t>Annual Report &amp; Accounts</w:t>
      </w:r>
      <w:r w:rsidRPr="003808BA">
        <w:rPr>
          <w:rFonts w:ascii="Arial" w:hAnsi="Arial" w:cs="Arial"/>
        </w:rPr>
        <w:t xml:space="preserve"> for the </w:t>
      </w:r>
      <w:r w:rsidR="00AA08BB">
        <w:rPr>
          <w:rFonts w:ascii="Arial" w:hAnsi="Arial" w:cs="Arial"/>
        </w:rPr>
        <w:t>2021-2022</w:t>
      </w:r>
      <w:r w:rsidR="00233DFA" w:rsidRPr="003808BA">
        <w:rPr>
          <w:rFonts w:ascii="Arial" w:hAnsi="Arial" w:cs="Arial"/>
        </w:rPr>
        <w:t xml:space="preserve"> </w:t>
      </w:r>
      <w:r w:rsidR="00402B14" w:rsidRPr="003808BA">
        <w:rPr>
          <w:rFonts w:ascii="Arial" w:hAnsi="Arial" w:cs="Arial"/>
        </w:rPr>
        <w:t>year</w:t>
      </w:r>
      <w:r w:rsidRPr="003808BA">
        <w:rPr>
          <w:rFonts w:ascii="Arial" w:hAnsi="Arial" w:cs="Arial"/>
        </w:rPr>
        <w:t>.</w:t>
      </w:r>
    </w:p>
    <w:p w14:paraId="4606698D" w14:textId="77777777" w:rsidR="00F231F4" w:rsidRPr="003808BA" w:rsidRDefault="00F231F4" w:rsidP="00F231F4">
      <w:pPr>
        <w:ind w:left="709" w:hanging="709"/>
        <w:jc w:val="both"/>
        <w:rPr>
          <w:rFonts w:ascii="Arial" w:hAnsi="Arial" w:cs="Arial"/>
        </w:rPr>
      </w:pPr>
    </w:p>
    <w:p w14:paraId="7F0C31BE" w14:textId="3039B7E9" w:rsidR="001A5AC1" w:rsidRPr="003808BA" w:rsidRDefault="00F231F4" w:rsidP="00F231F4">
      <w:pPr>
        <w:ind w:left="709" w:hanging="709"/>
        <w:jc w:val="both"/>
        <w:rPr>
          <w:rFonts w:ascii="Arial" w:hAnsi="Arial" w:cs="Arial"/>
          <w:b/>
          <w:bCs/>
          <w:sz w:val="20"/>
          <w:szCs w:val="20"/>
        </w:rPr>
      </w:pPr>
      <w:r w:rsidRPr="003808BA">
        <w:rPr>
          <w:rFonts w:ascii="Arial" w:hAnsi="Arial" w:cs="Arial"/>
        </w:rPr>
        <w:t xml:space="preserve">1.2 </w:t>
      </w:r>
      <w:r w:rsidRPr="003808BA">
        <w:rPr>
          <w:rFonts w:ascii="Arial" w:hAnsi="Arial" w:cs="Arial"/>
        </w:rPr>
        <w:tab/>
        <w:t xml:space="preserve">The primary role of the Committee is to provide independent </w:t>
      </w:r>
      <w:r w:rsidR="00FB3A8C" w:rsidRPr="003808BA">
        <w:rPr>
          <w:rFonts w:ascii="Arial" w:hAnsi="Arial" w:cs="Arial"/>
        </w:rPr>
        <w:t>support</w:t>
      </w:r>
      <w:r w:rsidRPr="003808BA">
        <w:rPr>
          <w:rFonts w:ascii="Arial" w:hAnsi="Arial" w:cs="Arial"/>
        </w:rPr>
        <w:t xml:space="preserve"> to the Public Services Ombudsman for Wales </w:t>
      </w:r>
      <w:r w:rsidR="00FB3A8C" w:rsidRPr="003808BA">
        <w:rPr>
          <w:rFonts w:ascii="Arial" w:hAnsi="Arial" w:cs="Arial"/>
        </w:rPr>
        <w:t xml:space="preserve">on assurance matters and </w:t>
      </w:r>
      <w:r w:rsidRPr="003808BA">
        <w:rPr>
          <w:rFonts w:ascii="Arial" w:hAnsi="Arial" w:cs="Arial"/>
        </w:rPr>
        <w:t xml:space="preserve">to assist </w:t>
      </w:r>
      <w:r w:rsidR="00AA08BB">
        <w:rPr>
          <w:rFonts w:ascii="Arial" w:hAnsi="Arial" w:cs="Arial"/>
        </w:rPr>
        <w:t>the Ombudsman</w:t>
      </w:r>
      <w:r w:rsidR="00AA08BB" w:rsidRPr="003808BA">
        <w:rPr>
          <w:rFonts w:ascii="Arial" w:hAnsi="Arial" w:cs="Arial"/>
        </w:rPr>
        <w:t xml:space="preserve"> </w:t>
      </w:r>
      <w:r w:rsidRPr="003808BA">
        <w:rPr>
          <w:rFonts w:ascii="Arial" w:hAnsi="Arial" w:cs="Arial"/>
        </w:rPr>
        <w:t xml:space="preserve">to discharge </w:t>
      </w:r>
      <w:r w:rsidR="00AA08BB">
        <w:rPr>
          <w:rFonts w:ascii="Arial" w:hAnsi="Arial" w:cs="Arial"/>
        </w:rPr>
        <w:t>their</w:t>
      </w:r>
      <w:r w:rsidRPr="003808BA">
        <w:rPr>
          <w:rFonts w:ascii="Arial" w:hAnsi="Arial" w:cs="Arial"/>
        </w:rPr>
        <w:t xml:space="preserve"> responsibilities as Accounting Officer.  During the year the Committee has </w:t>
      </w:r>
      <w:r w:rsidR="00387731">
        <w:rPr>
          <w:rFonts w:ascii="Arial" w:hAnsi="Arial" w:cs="Arial"/>
        </w:rPr>
        <w:t xml:space="preserve">reviewed and </w:t>
      </w:r>
      <w:r w:rsidRPr="003808BA">
        <w:rPr>
          <w:rFonts w:ascii="Arial" w:hAnsi="Arial" w:cs="Arial"/>
        </w:rPr>
        <w:t>monitored the strategic processes for risk, control and governance</w:t>
      </w:r>
      <w:r w:rsidR="00402B14" w:rsidRPr="003808BA">
        <w:rPr>
          <w:rFonts w:ascii="Arial" w:hAnsi="Arial" w:cs="Arial"/>
        </w:rPr>
        <w:t xml:space="preserve"> and has received and considered </w:t>
      </w:r>
      <w:r w:rsidRPr="003808BA">
        <w:rPr>
          <w:rFonts w:ascii="Arial" w:hAnsi="Arial" w:cs="Arial"/>
        </w:rPr>
        <w:t>the results of internal and external audits.  The Committee played a key role in defining aspects of the audit work and monitoring the management response to the issues raised</w:t>
      </w:r>
      <w:r w:rsidR="005C2A24" w:rsidRPr="003808BA">
        <w:rPr>
          <w:rFonts w:ascii="Arial" w:hAnsi="Arial" w:cs="Arial"/>
        </w:rPr>
        <w:t>.</w:t>
      </w:r>
    </w:p>
    <w:p w14:paraId="6EDF27C8" w14:textId="77777777" w:rsidR="009D48C6" w:rsidRPr="003808BA" w:rsidRDefault="009D48C6" w:rsidP="00002724">
      <w:pPr>
        <w:ind w:left="709" w:hanging="709"/>
        <w:jc w:val="both"/>
        <w:rPr>
          <w:rFonts w:ascii="Arial" w:hAnsi="Arial" w:cs="Arial"/>
          <w:b/>
          <w:bCs/>
        </w:rPr>
      </w:pPr>
    </w:p>
    <w:p w14:paraId="02060B83" w14:textId="77777777" w:rsidR="00AE1F09" w:rsidRPr="003808BA" w:rsidRDefault="009947A1" w:rsidP="00002724">
      <w:pPr>
        <w:ind w:left="709" w:hanging="709"/>
        <w:jc w:val="both"/>
        <w:rPr>
          <w:rFonts w:ascii="Arial" w:hAnsi="Arial" w:cs="Arial"/>
          <w:b/>
          <w:bCs/>
          <w:sz w:val="26"/>
          <w:szCs w:val="26"/>
        </w:rPr>
      </w:pPr>
      <w:r w:rsidRPr="003808BA">
        <w:rPr>
          <w:rFonts w:ascii="Arial" w:hAnsi="Arial" w:cs="Arial"/>
          <w:b/>
          <w:bCs/>
          <w:sz w:val="26"/>
          <w:szCs w:val="26"/>
        </w:rPr>
        <w:t>2.</w:t>
      </w:r>
      <w:r w:rsidRPr="003808BA">
        <w:rPr>
          <w:rFonts w:ascii="Arial" w:hAnsi="Arial" w:cs="Arial"/>
          <w:b/>
          <w:bCs/>
          <w:sz w:val="26"/>
          <w:szCs w:val="26"/>
        </w:rPr>
        <w:tab/>
      </w:r>
      <w:r w:rsidR="00AE1F09" w:rsidRPr="003808BA">
        <w:rPr>
          <w:rFonts w:ascii="Arial" w:hAnsi="Arial" w:cs="Arial"/>
          <w:b/>
          <w:bCs/>
          <w:sz w:val="26"/>
          <w:szCs w:val="26"/>
        </w:rPr>
        <w:t>Terms of Reference</w:t>
      </w:r>
    </w:p>
    <w:p w14:paraId="02E571E4" w14:textId="1A264C23" w:rsidR="009431D9" w:rsidRPr="003808BA" w:rsidRDefault="00002724" w:rsidP="00246D8F">
      <w:pPr>
        <w:ind w:left="709" w:hanging="709"/>
        <w:jc w:val="both"/>
        <w:rPr>
          <w:rFonts w:ascii="Arial" w:hAnsi="Arial" w:cs="Arial"/>
          <w:bCs/>
        </w:rPr>
      </w:pPr>
      <w:r w:rsidRPr="003808BA">
        <w:rPr>
          <w:rFonts w:ascii="Arial" w:hAnsi="Arial" w:cs="Arial"/>
          <w:bCs/>
        </w:rPr>
        <w:t>2.1</w:t>
      </w:r>
      <w:r w:rsidRPr="003808BA">
        <w:rPr>
          <w:rFonts w:ascii="Arial" w:hAnsi="Arial" w:cs="Arial"/>
          <w:bCs/>
        </w:rPr>
        <w:tab/>
      </w:r>
      <w:r w:rsidR="00233DFA" w:rsidRPr="003808BA">
        <w:rPr>
          <w:rFonts w:ascii="Arial" w:hAnsi="Arial" w:cs="Arial"/>
          <w:bCs/>
        </w:rPr>
        <w:t xml:space="preserve">The </w:t>
      </w:r>
      <w:r w:rsidR="006B7CD6" w:rsidRPr="003808BA">
        <w:rPr>
          <w:rFonts w:ascii="Arial" w:hAnsi="Arial" w:cs="Arial"/>
          <w:bCs/>
        </w:rPr>
        <w:t xml:space="preserve">Terms of Reference of </w:t>
      </w:r>
      <w:r w:rsidR="00195701" w:rsidRPr="003808BA">
        <w:rPr>
          <w:rFonts w:ascii="Arial" w:hAnsi="Arial" w:cs="Arial"/>
          <w:bCs/>
        </w:rPr>
        <w:t>A</w:t>
      </w:r>
      <w:r w:rsidR="00824D33" w:rsidRPr="003808BA">
        <w:rPr>
          <w:rFonts w:ascii="Arial" w:hAnsi="Arial" w:cs="Arial"/>
          <w:bCs/>
        </w:rPr>
        <w:t>R</w:t>
      </w:r>
      <w:r w:rsidR="004D2E17" w:rsidRPr="003808BA">
        <w:rPr>
          <w:rFonts w:ascii="Arial" w:hAnsi="Arial" w:cs="Arial"/>
          <w:bCs/>
        </w:rPr>
        <w:t>A</w:t>
      </w:r>
      <w:r w:rsidR="00824D33" w:rsidRPr="003808BA">
        <w:rPr>
          <w:rFonts w:ascii="Arial" w:hAnsi="Arial" w:cs="Arial"/>
          <w:bCs/>
        </w:rPr>
        <w:t>C</w:t>
      </w:r>
      <w:r w:rsidR="004D2E17" w:rsidRPr="003808BA">
        <w:rPr>
          <w:rFonts w:ascii="Arial" w:hAnsi="Arial" w:cs="Arial"/>
          <w:bCs/>
        </w:rPr>
        <w:t xml:space="preserve"> </w:t>
      </w:r>
      <w:r w:rsidR="006B7CD6" w:rsidRPr="003808BA">
        <w:rPr>
          <w:rFonts w:ascii="Arial" w:hAnsi="Arial" w:cs="Arial"/>
          <w:bCs/>
        </w:rPr>
        <w:t xml:space="preserve">were </w:t>
      </w:r>
      <w:r w:rsidR="00233DFA" w:rsidRPr="003808BA">
        <w:rPr>
          <w:rFonts w:ascii="Arial" w:hAnsi="Arial" w:cs="Arial"/>
          <w:bCs/>
        </w:rPr>
        <w:t xml:space="preserve">reviewed and agreed by the Committee in </w:t>
      </w:r>
      <w:r w:rsidR="00AA08BB">
        <w:rPr>
          <w:rFonts w:ascii="Arial" w:hAnsi="Arial" w:cs="Arial"/>
          <w:bCs/>
        </w:rPr>
        <w:t>January 2022</w:t>
      </w:r>
      <w:r w:rsidR="00233DFA" w:rsidRPr="003808BA">
        <w:rPr>
          <w:rFonts w:ascii="Arial" w:hAnsi="Arial" w:cs="Arial"/>
          <w:bCs/>
        </w:rPr>
        <w:t xml:space="preserve"> </w:t>
      </w:r>
      <w:r w:rsidR="00816416" w:rsidRPr="003808BA">
        <w:rPr>
          <w:rFonts w:ascii="Arial" w:hAnsi="Arial" w:cs="Arial"/>
          <w:bCs/>
        </w:rPr>
        <w:t xml:space="preserve">and </w:t>
      </w:r>
      <w:r w:rsidR="008A08FF" w:rsidRPr="003808BA">
        <w:rPr>
          <w:rFonts w:ascii="Arial" w:hAnsi="Arial" w:cs="Arial"/>
          <w:bCs/>
        </w:rPr>
        <w:t>are attached</w:t>
      </w:r>
      <w:r w:rsidR="00233DFA" w:rsidRPr="003808BA">
        <w:rPr>
          <w:rFonts w:ascii="Arial" w:hAnsi="Arial" w:cs="Arial"/>
          <w:bCs/>
        </w:rPr>
        <w:t xml:space="preserve"> at</w:t>
      </w:r>
      <w:r w:rsidR="008A08FF" w:rsidRPr="003808BA">
        <w:rPr>
          <w:rFonts w:ascii="Arial" w:hAnsi="Arial" w:cs="Arial"/>
          <w:bCs/>
        </w:rPr>
        <w:t xml:space="preserve"> Appendix A.</w:t>
      </w:r>
    </w:p>
    <w:p w14:paraId="52ABDAF2" w14:textId="77777777" w:rsidR="006133BC" w:rsidRPr="003808BA" w:rsidRDefault="006133BC" w:rsidP="00002724">
      <w:pPr>
        <w:ind w:left="709" w:hanging="709"/>
        <w:jc w:val="both"/>
        <w:rPr>
          <w:rFonts w:ascii="Arial" w:hAnsi="Arial" w:cs="Arial"/>
          <w:b/>
          <w:bCs/>
        </w:rPr>
      </w:pPr>
    </w:p>
    <w:p w14:paraId="691EC716" w14:textId="77777777" w:rsidR="00D9410D" w:rsidRPr="003808BA" w:rsidRDefault="00D9410D" w:rsidP="00002724">
      <w:pPr>
        <w:ind w:left="709" w:hanging="709"/>
        <w:jc w:val="both"/>
        <w:rPr>
          <w:rFonts w:ascii="Arial" w:hAnsi="Arial" w:cs="Arial"/>
          <w:b/>
          <w:bCs/>
          <w:sz w:val="26"/>
          <w:szCs w:val="26"/>
        </w:rPr>
      </w:pPr>
      <w:r w:rsidRPr="003808BA">
        <w:rPr>
          <w:rFonts w:ascii="Arial" w:hAnsi="Arial" w:cs="Arial"/>
          <w:b/>
          <w:bCs/>
          <w:sz w:val="26"/>
          <w:szCs w:val="26"/>
        </w:rPr>
        <w:t>3.</w:t>
      </w:r>
      <w:r w:rsidRPr="003808BA">
        <w:rPr>
          <w:rFonts w:ascii="Arial" w:hAnsi="Arial" w:cs="Arial"/>
          <w:b/>
          <w:bCs/>
          <w:sz w:val="26"/>
          <w:szCs w:val="26"/>
        </w:rPr>
        <w:tab/>
        <w:t xml:space="preserve">Membership </w:t>
      </w:r>
    </w:p>
    <w:p w14:paraId="3B891381" w14:textId="1C5AF1CA" w:rsidR="000A2105" w:rsidRPr="003808BA" w:rsidRDefault="00D9410D" w:rsidP="00B870AE">
      <w:pPr>
        <w:ind w:left="709" w:hanging="709"/>
        <w:jc w:val="both"/>
        <w:rPr>
          <w:rFonts w:ascii="Arial" w:hAnsi="Arial" w:cs="Arial"/>
        </w:rPr>
      </w:pPr>
      <w:r w:rsidRPr="003808BA">
        <w:rPr>
          <w:rFonts w:ascii="Arial" w:hAnsi="Arial" w:cs="Arial"/>
        </w:rPr>
        <w:t>3.</w:t>
      </w:r>
      <w:r w:rsidR="009947A1" w:rsidRPr="003808BA">
        <w:rPr>
          <w:rFonts w:ascii="Arial" w:hAnsi="Arial" w:cs="Arial"/>
        </w:rPr>
        <w:t>1</w:t>
      </w:r>
      <w:r w:rsidR="009947A1" w:rsidRPr="003808BA">
        <w:rPr>
          <w:rFonts w:ascii="Arial" w:hAnsi="Arial" w:cs="Arial"/>
        </w:rPr>
        <w:tab/>
      </w:r>
      <w:r w:rsidR="00D45A95" w:rsidRPr="003808BA">
        <w:rPr>
          <w:rFonts w:ascii="Arial" w:hAnsi="Arial" w:cs="Arial"/>
        </w:rPr>
        <w:t xml:space="preserve">Membership comprises </w:t>
      </w:r>
      <w:r w:rsidR="00D654C9" w:rsidRPr="003808BA">
        <w:rPr>
          <w:rFonts w:ascii="Arial" w:hAnsi="Arial" w:cs="Arial"/>
        </w:rPr>
        <w:t>a minimum of four and a maximum of eight</w:t>
      </w:r>
      <w:r w:rsidR="00D45A95" w:rsidRPr="003808BA">
        <w:rPr>
          <w:rFonts w:ascii="Arial" w:hAnsi="Arial" w:cs="Arial"/>
        </w:rPr>
        <w:t xml:space="preserve"> independent external members.  </w:t>
      </w:r>
      <w:r w:rsidR="000A2105" w:rsidRPr="003808BA">
        <w:rPr>
          <w:rFonts w:ascii="Arial" w:hAnsi="Arial" w:cs="Arial"/>
        </w:rPr>
        <w:t>The</w:t>
      </w:r>
      <w:r w:rsidR="00D654C9" w:rsidRPr="003808BA">
        <w:rPr>
          <w:rFonts w:ascii="Arial" w:hAnsi="Arial" w:cs="Arial"/>
        </w:rPr>
        <w:t xml:space="preserve"> members</w:t>
      </w:r>
      <w:r w:rsidR="000A2105" w:rsidRPr="003808BA">
        <w:rPr>
          <w:rFonts w:ascii="Arial" w:hAnsi="Arial" w:cs="Arial"/>
        </w:rPr>
        <w:t>hip</w:t>
      </w:r>
      <w:r w:rsidR="00D654C9" w:rsidRPr="003808BA">
        <w:rPr>
          <w:rFonts w:ascii="Arial" w:hAnsi="Arial" w:cs="Arial"/>
        </w:rPr>
        <w:t xml:space="preserve"> of the Committee during </w:t>
      </w:r>
      <w:r w:rsidR="00AA08BB">
        <w:rPr>
          <w:rFonts w:ascii="Arial" w:hAnsi="Arial" w:cs="Arial"/>
        </w:rPr>
        <w:t>2021-2022</w:t>
      </w:r>
      <w:r w:rsidR="00D654C9" w:rsidRPr="003808BA">
        <w:rPr>
          <w:rFonts w:ascii="Arial" w:hAnsi="Arial" w:cs="Arial"/>
        </w:rPr>
        <w:t xml:space="preserve"> w</w:t>
      </w:r>
      <w:r w:rsidR="000A2105" w:rsidRPr="003808BA">
        <w:rPr>
          <w:rFonts w:ascii="Arial" w:hAnsi="Arial" w:cs="Arial"/>
        </w:rPr>
        <w:t>as</w:t>
      </w:r>
      <w:r w:rsidR="00D654C9" w:rsidRPr="003808BA">
        <w:rPr>
          <w:rFonts w:ascii="Arial" w:hAnsi="Arial" w:cs="Arial"/>
        </w:rPr>
        <w:t>:</w:t>
      </w:r>
    </w:p>
    <w:p w14:paraId="5A317EB5" w14:textId="77777777" w:rsidR="00CF50CD" w:rsidRPr="003808BA" w:rsidRDefault="00CF50CD" w:rsidP="00B870AE">
      <w:pPr>
        <w:ind w:left="709" w:hanging="709"/>
        <w:jc w:val="both"/>
        <w:rPr>
          <w:rFonts w:ascii="Arial" w:hAnsi="Arial" w:cs="Arial"/>
        </w:rPr>
      </w:pPr>
    </w:p>
    <w:p w14:paraId="654B9FCB" w14:textId="56E0C091" w:rsidR="00750799" w:rsidRPr="003808BA" w:rsidRDefault="00750799" w:rsidP="00750799">
      <w:pPr>
        <w:pStyle w:val="ListParagraph"/>
        <w:numPr>
          <w:ilvl w:val="0"/>
          <w:numId w:val="34"/>
        </w:numPr>
        <w:jc w:val="both"/>
        <w:rPr>
          <w:rFonts w:ascii="Arial" w:hAnsi="Arial" w:cs="Arial"/>
        </w:rPr>
      </w:pPr>
      <w:r w:rsidRPr="003808BA">
        <w:rPr>
          <w:rFonts w:ascii="Arial" w:hAnsi="Arial" w:cs="Arial"/>
        </w:rPr>
        <w:t>Mr Ian Williams</w:t>
      </w:r>
      <w:r>
        <w:rPr>
          <w:rFonts w:ascii="Arial" w:hAnsi="Arial" w:cs="Arial"/>
        </w:rPr>
        <w:t xml:space="preserve"> (Chair)</w:t>
      </w:r>
      <w:r w:rsidRPr="003808BA">
        <w:rPr>
          <w:rFonts w:ascii="Arial" w:hAnsi="Arial" w:cs="Arial"/>
        </w:rPr>
        <w:t>, former Group Chief Executive of Hendre Limited.</w:t>
      </w:r>
    </w:p>
    <w:p w14:paraId="5373A253" w14:textId="77777777" w:rsidR="005754AC" w:rsidRPr="003808BA" w:rsidRDefault="005754AC" w:rsidP="005754AC">
      <w:pPr>
        <w:pStyle w:val="ListParagraph"/>
        <w:numPr>
          <w:ilvl w:val="0"/>
          <w:numId w:val="34"/>
        </w:numPr>
        <w:jc w:val="both"/>
        <w:rPr>
          <w:rFonts w:ascii="Arial" w:hAnsi="Arial" w:cs="Arial"/>
        </w:rPr>
      </w:pPr>
      <w:r w:rsidRPr="003808BA">
        <w:rPr>
          <w:rFonts w:ascii="Arial" w:hAnsi="Arial" w:cs="Arial"/>
        </w:rPr>
        <w:t>Mr Trevor Coxon, former Monitoring Officer of Wrexham County Borough Council</w:t>
      </w:r>
      <w:r w:rsidRPr="003808BA" w:rsidDel="00D654C9">
        <w:rPr>
          <w:rFonts w:ascii="Arial" w:hAnsi="Arial" w:cs="Arial"/>
        </w:rPr>
        <w:t xml:space="preserve"> </w:t>
      </w:r>
    </w:p>
    <w:p w14:paraId="11EF9F22" w14:textId="0AD80000" w:rsidR="005754AC" w:rsidRPr="003808BA" w:rsidRDefault="005754AC" w:rsidP="005754AC">
      <w:pPr>
        <w:pStyle w:val="ListParagraph"/>
        <w:numPr>
          <w:ilvl w:val="0"/>
          <w:numId w:val="34"/>
        </w:numPr>
        <w:jc w:val="both"/>
        <w:rPr>
          <w:rFonts w:ascii="Arial" w:hAnsi="Arial" w:cs="Arial"/>
        </w:rPr>
      </w:pPr>
      <w:r w:rsidRPr="003808BA">
        <w:rPr>
          <w:rFonts w:ascii="Arial" w:hAnsi="Arial" w:cs="Arial"/>
        </w:rPr>
        <w:t>Dr Tom Frawley CBE, former Assembly Ombudsman and Northern Ireland Commissioner for Complaints</w:t>
      </w:r>
      <w:r w:rsidR="00AA08BB">
        <w:rPr>
          <w:rFonts w:ascii="Arial" w:hAnsi="Arial" w:cs="Arial"/>
        </w:rPr>
        <w:t xml:space="preserve"> (until October 2021)</w:t>
      </w:r>
    </w:p>
    <w:p w14:paraId="32D35FFC" w14:textId="086E69BC" w:rsidR="005754AC" w:rsidRPr="003808BA" w:rsidRDefault="005754AC" w:rsidP="005754AC">
      <w:pPr>
        <w:pStyle w:val="ListParagraph"/>
        <w:numPr>
          <w:ilvl w:val="0"/>
          <w:numId w:val="34"/>
        </w:numPr>
        <w:jc w:val="both"/>
        <w:rPr>
          <w:rFonts w:ascii="Arial" w:hAnsi="Arial" w:cs="Arial"/>
        </w:rPr>
      </w:pPr>
      <w:r w:rsidRPr="003808BA">
        <w:rPr>
          <w:rFonts w:ascii="Arial" w:hAnsi="Arial" w:cs="Arial"/>
        </w:rPr>
        <w:t>Mrs Anne Jones, former Assistant Information Commissioner</w:t>
      </w:r>
      <w:r w:rsidR="00AA08BB">
        <w:rPr>
          <w:rFonts w:ascii="Arial" w:hAnsi="Arial" w:cs="Arial"/>
        </w:rPr>
        <w:t xml:space="preserve"> (until July 2021)</w:t>
      </w:r>
    </w:p>
    <w:p w14:paraId="5974A144" w14:textId="37EC84EB" w:rsidR="000A2105" w:rsidRPr="003808BA" w:rsidRDefault="00121E33" w:rsidP="000A2105">
      <w:pPr>
        <w:pStyle w:val="ListParagraph"/>
        <w:numPr>
          <w:ilvl w:val="0"/>
          <w:numId w:val="34"/>
        </w:numPr>
        <w:jc w:val="both"/>
        <w:rPr>
          <w:rFonts w:ascii="Arial" w:hAnsi="Arial" w:cs="Arial"/>
        </w:rPr>
      </w:pPr>
      <w:r w:rsidRPr="003808BA">
        <w:rPr>
          <w:rFonts w:ascii="Arial" w:hAnsi="Arial" w:cs="Arial"/>
        </w:rPr>
        <w:t>Mr Jim Martin, former Scottish Public Services Ombudsman</w:t>
      </w:r>
      <w:r w:rsidR="00AA08BB">
        <w:rPr>
          <w:rFonts w:ascii="Arial" w:hAnsi="Arial" w:cs="Arial"/>
        </w:rPr>
        <w:t xml:space="preserve"> (until October 2021)</w:t>
      </w:r>
    </w:p>
    <w:p w14:paraId="26ED5E6C" w14:textId="2AB8743B" w:rsidR="005754AC" w:rsidRPr="003808BA" w:rsidRDefault="005754AC" w:rsidP="005754AC">
      <w:pPr>
        <w:pStyle w:val="ListParagraph"/>
        <w:numPr>
          <w:ilvl w:val="0"/>
          <w:numId w:val="34"/>
        </w:numPr>
        <w:jc w:val="both"/>
        <w:rPr>
          <w:rFonts w:ascii="Arial" w:hAnsi="Arial" w:cs="Arial"/>
        </w:rPr>
      </w:pPr>
      <w:r w:rsidRPr="003808BA">
        <w:rPr>
          <w:rFonts w:ascii="Arial" w:hAnsi="Arial" w:cs="Arial"/>
        </w:rPr>
        <w:t xml:space="preserve">Mr John McSherry, formerly Head of Household Claims </w:t>
      </w:r>
      <w:r w:rsidR="00CF50CD" w:rsidRPr="003808BA">
        <w:rPr>
          <w:rFonts w:ascii="Arial" w:hAnsi="Arial" w:cs="Arial"/>
        </w:rPr>
        <w:t xml:space="preserve">at Admiral Insurance </w:t>
      </w:r>
    </w:p>
    <w:p w14:paraId="1E14F5BE" w14:textId="25835423" w:rsidR="005754AC" w:rsidRPr="003808BA" w:rsidRDefault="005754AC" w:rsidP="005754AC">
      <w:pPr>
        <w:pStyle w:val="ListParagraph"/>
        <w:numPr>
          <w:ilvl w:val="0"/>
          <w:numId w:val="34"/>
        </w:numPr>
        <w:jc w:val="both"/>
        <w:rPr>
          <w:rFonts w:ascii="Arial" w:hAnsi="Arial" w:cs="Arial"/>
        </w:rPr>
      </w:pPr>
      <w:r w:rsidRPr="003808BA">
        <w:rPr>
          <w:rFonts w:ascii="Arial" w:hAnsi="Arial" w:cs="Arial"/>
        </w:rPr>
        <w:t>Mr Mike Usher,</w:t>
      </w:r>
      <w:r w:rsidR="00CF50CD" w:rsidRPr="003808BA">
        <w:rPr>
          <w:rFonts w:ascii="Arial" w:hAnsi="Arial" w:cs="Arial"/>
        </w:rPr>
        <w:t xml:space="preserve"> formerly Strategic Lead and Director of Investigative Studies at Audit Wales </w:t>
      </w:r>
    </w:p>
    <w:p w14:paraId="48D53166" w14:textId="3B97556B" w:rsidR="009C77B4" w:rsidRDefault="009C77B4">
      <w:pPr>
        <w:pStyle w:val="ListParagraph"/>
        <w:numPr>
          <w:ilvl w:val="0"/>
          <w:numId w:val="34"/>
        </w:numPr>
        <w:jc w:val="both"/>
        <w:rPr>
          <w:rFonts w:ascii="Arial" w:hAnsi="Arial" w:cs="Arial"/>
        </w:rPr>
      </w:pPr>
      <w:r>
        <w:rPr>
          <w:rFonts w:ascii="Arial" w:hAnsi="Arial" w:cs="Arial"/>
        </w:rPr>
        <w:t xml:space="preserve">Mrs Joanest Varney-Jackson, </w:t>
      </w:r>
      <w:r w:rsidR="008833A3">
        <w:rPr>
          <w:rFonts w:ascii="Arial" w:hAnsi="Arial" w:cs="Arial"/>
        </w:rPr>
        <w:t>former Senior Lawyer for Senedd Cymru</w:t>
      </w:r>
    </w:p>
    <w:p w14:paraId="65916B05" w14:textId="77777777" w:rsidR="005754AC" w:rsidRPr="003808BA" w:rsidRDefault="005754AC" w:rsidP="000C0828">
      <w:pPr>
        <w:pStyle w:val="ListParagraph"/>
        <w:jc w:val="both"/>
        <w:rPr>
          <w:rFonts w:ascii="Arial" w:hAnsi="Arial" w:cs="Arial"/>
        </w:rPr>
      </w:pPr>
    </w:p>
    <w:p w14:paraId="144682E5" w14:textId="7A37A7F4" w:rsidR="008A1149" w:rsidRPr="003808BA" w:rsidRDefault="00387731" w:rsidP="000C0828">
      <w:pPr>
        <w:pStyle w:val="ListParagraph"/>
        <w:jc w:val="both"/>
        <w:rPr>
          <w:rFonts w:ascii="Arial" w:hAnsi="Arial" w:cs="Arial"/>
        </w:rPr>
      </w:pPr>
      <w:r>
        <w:rPr>
          <w:rFonts w:ascii="Arial" w:hAnsi="Arial" w:cs="Arial"/>
        </w:rPr>
        <w:t>Ian</w:t>
      </w:r>
      <w:r w:rsidRPr="003808BA">
        <w:rPr>
          <w:rFonts w:ascii="Arial" w:hAnsi="Arial" w:cs="Arial"/>
        </w:rPr>
        <w:t xml:space="preserve"> </w:t>
      </w:r>
      <w:r w:rsidR="0068114E" w:rsidRPr="003808BA">
        <w:rPr>
          <w:rFonts w:ascii="Arial" w:hAnsi="Arial" w:cs="Arial"/>
        </w:rPr>
        <w:t xml:space="preserve">Williams </w:t>
      </w:r>
      <w:r w:rsidR="00D46CEC">
        <w:rPr>
          <w:rFonts w:ascii="Arial" w:hAnsi="Arial" w:cs="Arial"/>
        </w:rPr>
        <w:t>held</w:t>
      </w:r>
      <w:r w:rsidR="0068114E" w:rsidRPr="003808BA">
        <w:rPr>
          <w:rFonts w:ascii="Arial" w:hAnsi="Arial" w:cs="Arial"/>
        </w:rPr>
        <w:t xml:space="preserve"> the position of Chair </w:t>
      </w:r>
      <w:r w:rsidR="00D46CEC">
        <w:rPr>
          <w:rFonts w:ascii="Arial" w:hAnsi="Arial" w:cs="Arial"/>
        </w:rPr>
        <w:t>throughout the year</w:t>
      </w:r>
      <w:r w:rsidR="0068114E" w:rsidRPr="003808BA">
        <w:rPr>
          <w:rFonts w:ascii="Arial" w:hAnsi="Arial" w:cs="Arial"/>
        </w:rPr>
        <w:t>.</w:t>
      </w:r>
      <w:r w:rsidR="00C07799" w:rsidRPr="003808BA">
        <w:rPr>
          <w:rFonts w:ascii="Arial" w:hAnsi="Arial" w:cs="Arial"/>
        </w:rPr>
        <w:t xml:space="preserve"> </w:t>
      </w:r>
    </w:p>
    <w:p w14:paraId="70183D77" w14:textId="77777777" w:rsidR="008A265E" w:rsidRPr="003808BA" w:rsidRDefault="008A265E" w:rsidP="00264656">
      <w:pPr>
        <w:ind w:left="1276" w:hanging="567"/>
        <w:jc w:val="both"/>
        <w:rPr>
          <w:rFonts w:ascii="Arial" w:hAnsi="Arial" w:cs="Arial"/>
        </w:rPr>
      </w:pPr>
    </w:p>
    <w:p w14:paraId="7CA71C09" w14:textId="545DAD26" w:rsidR="0054440D" w:rsidRPr="003808BA" w:rsidRDefault="008A265E" w:rsidP="000C0828">
      <w:pPr>
        <w:ind w:left="709" w:hanging="709"/>
        <w:jc w:val="both"/>
        <w:rPr>
          <w:rFonts w:ascii="Arial" w:hAnsi="Arial" w:cs="Arial"/>
        </w:rPr>
      </w:pPr>
      <w:r w:rsidRPr="003808BA">
        <w:rPr>
          <w:rFonts w:ascii="Arial" w:hAnsi="Arial" w:cs="Arial"/>
        </w:rPr>
        <w:t>3.2</w:t>
      </w:r>
      <w:r w:rsidRPr="003808BA">
        <w:rPr>
          <w:rFonts w:ascii="Arial" w:hAnsi="Arial" w:cs="Arial"/>
        </w:rPr>
        <w:tab/>
      </w:r>
      <w:r w:rsidRPr="003808BA">
        <w:rPr>
          <w:rFonts w:ascii="Arial" w:hAnsi="Arial" w:cs="Arial"/>
          <w:b/>
        </w:rPr>
        <w:t>ARAC Member Attendance:</w:t>
      </w:r>
      <w:r w:rsidRPr="003808BA">
        <w:rPr>
          <w:rFonts w:ascii="Arial" w:hAnsi="Arial" w:cs="Arial"/>
        </w:rPr>
        <w:t xml:space="preserve">  </w:t>
      </w:r>
      <w:r w:rsidR="009C77B4">
        <w:rPr>
          <w:rFonts w:ascii="Arial" w:hAnsi="Arial" w:cs="Arial"/>
        </w:rPr>
        <w:t>With the exception of the October 2021 meeting, a</w:t>
      </w:r>
      <w:r w:rsidR="0068114E" w:rsidRPr="003808BA">
        <w:rPr>
          <w:rFonts w:ascii="Arial" w:hAnsi="Arial" w:cs="Arial"/>
        </w:rPr>
        <w:t>ll ARAC meetings in 202</w:t>
      </w:r>
      <w:r w:rsidR="009C77B4">
        <w:rPr>
          <w:rFonts w:ascii="Arial" w:hAnsi="Arial" w:cs="Arial"/>
        </w:rPr>
        <w:t>1-2022</w:t>
      </w:r>
      <w:r w:rsidR="0068114E" w:rsidRPr="003808BA">
        <w:rPr>
          <w:rFonts w:ascii="Arial" w:hAnsi="Arial" w:cs="Arial"/>
        </w:rPr>
        <w:t xml:space="preserve"> were held virtually </w:t>
      </w:r>
      <w:r w:rsidR="00CF50CD" w:rsidRPr="003808BA">
        <w:rPr>
          <w:rFonts w:ascii="Arial" w:hAnsi="Arial" w:cs="Arial"/>
        </w:rPr>
        <w:t>owing</w:t>
      </w:r>
      <w:r w:rsidR="0068114E" w:rsidRPr="003808BA">
        <w:rPr>
          <w:rFonts w:ascii="Arial" w:hAnsi="Arial" w:cs="Arial"/>
        </w:rPr>
        <w:t xml:space="preserve"> to the ongoing </w:t>
      </w:r>
      <w:r w:rsidR="00EB512A" w:rsidRPr="003808BA">
        <w:rPr>
          <w:rFonts w:ascii="Arial" w:hAnsi="Arial" w:cs="Arial"/>
        </w:rPr>
        <w:t>Coronavirus pandemic</w:t>
      </w:r>
      <w:r w:rsidR="00CF50CD" w:rsidRPr="003808BA">
        <w:rPr>
          <w:rFonts w:ascii="Arial" w:hAnsi="Arial" w:cs="Arial"/>
        </w:rPr>
        <w:t>.</w:t>
      </w:r>
      <w:r w:rsidR="0068114E" w:rsidRPr="003808BA">
        <w:rPr>
          <w:rFonts w:ascii="Arial" w:hAnsi="Arial" w:cs="Arial"/>
        </w:rPr>
        <w:t xml:space="preserve">  </w:t>
      </w:r>
      <w:r w:rsidR="00DA2129" w:rsidRPr="003808BA">
        <w:rPr>
          <w:rFonts w:ascii="Arial" w:hAnsi="Arial" w:cs="Arial"/>
        </w:rPr>
        <w:t xml:space="preserve">Attendance </w:t>
      </w:r>
      <w:r w:rsidR="009C77B4">
        <w:rPr>
          <w:rFonts w:ascii="Arial" w:hAnsi="Arial" w:cs="Arial"/>
        </w:rPr>
        <w:t xml:space="preserve">of members for the year </w:t>
      </w:r>
      <w:r w:rsidR="00DA2129" w:rsidRPr="003808BA">
        <w:rPr>
          <w:rFonts w:ascii="Arial" w:hAnsi="Arial" w:cs="Arial"/>
        </w:rPr>
        <w:t>was as follows:</w:t>
      </w:r>
    </w:p>
    <w:p w14:paraId="1F64026F" w14:textId="4BED4C9C" w:rsidR="00D46CEC" w:rsidRDefault="00D46CEC" w:rsidP="008A265E">
      <w:pPr>
        <w:ind w:left="567" w:hanging="567"/>
        <w:jc w:val="both"/>
        <w:rPr>
          <w:rFonts w:ascii="Arial" w:hAnsi="Arial" w:cs="Arial"/>
        </w:rPr>
      </w:pPr>
      <w:r>
        <w:rPr>
          <w:rFonts w:ascii="Arial" w:hAnsi="Arial" w:cs="Arial"/>
        </w:rPr>
        <w:br w:type="page"/>
      </w:r>
    </w:p>
    <w:p w14:paraId="69A0D190" w14:textId="77777777" w:rsidR="008126D2" w:rsidRPr="003808BA" w:rsidRDefault="008126D2" w:rsidP="008A265E">
      <w:pPr>
        <w:ind w:left="567" w:hanging="567"/>
        <w:jc w:val="both"/>
        <w:rPr>
          <w:rFonts w:ascii="Arial" w:hAnsi="Arial" w:cs="Arial"/>
        </w:rPr>
      </w:pPr>
    </w:p>
    <w:p w14:paraId="4909564A" w14:textId="77777777" w:rsidR="008126D2" w:rsidRPr="003808BA" w:rsidRDefault="008126D2" w:rsidP="008A265E">
      <w:pPr>
        <w:ind w:left="567" w:hanging="567"/>
        <w:jc w:val="both"/>
        <w:rPr>
          <w:rFonts w:ascii="Arial" w:hAnsi="Arial" w:cs="Arial"/>
        </w:rPr>
      </w:pPr>
    </w:p>
    <w:tbl>
      <w:tblPr>
        <w:tblStyle w:val="TableGrid"/>
        <w:tblW w:w="8817" w:type="dxa"/>
        <w:tblInd w:w="817" w:type="dxa"/>
        <w:tblLayout w:type="fixed"/>
        <w:tblLook w:val="04A0" w:firstRow="1" w:lastRow="0" w:firstColumn="1" w:lastColumn="0" w:noHBand="0" w:noVBand="1"/>
      </w:tblPr>
      <w:tblGrid>
        <w:gridCol w:w="4423"/>
        <w:gridCol w:w="1559"/>
        <w:gridCol w:w="1701"/>
        <w:gridCol w:w="1134"/>
      </w:tblGrid>
      <w:tr w:rsidR="00FB3A8C" w:rsidRPr="003808BA" w14:paraId="17C95EF1" w14:textId="740C9B15" w:rsidTr="00E91717">
        <w:tc>
          <w:tcPr>
            <w:tcW w:w="4423" w:type="dxa"/>
            <w:shd w:val="pct20" w:color="auto" w:fill="auto"/>
          </w:tcPr>
          <w:p w14:paraId="0AB88321" w14:textId="77777777" w:rsidR="00FB3A8C" w:rsidRPr="003808BA" w:rsidRDefault="00FB3A8C" w:rsidP="0054440D">
            <w:pPr>
              <w:rPr>
                <w:rFonts w:ascii="Arial" w:hAnsi="Arial" w:cs="Arial"/>
                <w:b/>
              </w:rPr>
            </w:pPr>
          </w:p>
          <w:p w14:paraId="638B490D" w14:textId="77777777" w:rsidR="00FB3A8C" w:rsidRPr="003808BA" w:rsidRDefault="00FB3A8C" w:rsidP="0054440D">
            <w:pPr>
              <w:rPr>
                <w:rFonts w:ascii="Arial" w:hAnsi="Arial" w:cs="Arial"/>
                <w:b/>
              </w:rPr>
            </w:pPr>
            <w:r w:rsidRPr="003808BA">
              <w:rPr>
                <w:rFonts w:ascii="Arial" w:hAnsi="Arial" w:cs="Arial"/>
                <w:b/>
              </w:rPr>
              <w:t>Committee Member</w:t>
            </w:r>
          </w:p>
        </w:tc>
        <w:tc>
          <w:tcPr>
            <w:tcW w:w="1559" w:type="dxa"/>
            <w:shd w:val="pct20" w:color="auto" w:fill="auto"/>
          </w:tcPr>
          <w:p w14:paraId="05B14345" w14:textId="2310DEC8" w:rsidR="00FB3A8C" w:rsidRPr="003808BA" w:rsidRDefault="00FB3A8C" w:rsidP="00FB3A8C">
            <w:pPr>
              <w:jc w:val="center"/>
              <w:rPr>
                <w:rFonts w:ascii="Arial" w:hAnsi="Arial" w:cs="Arial"/>
                <w:b/>
                <w:sz w:val="22"/>
                <w:szCs w:val="22"/>
              </w:rPr>
            </w:pPr>
            <w:r w:rsidRPr="003808BA">
              <w:rPr>
                <w:rFonts w:ascii="Arial" w:hAnsi="Arial" w:cs="Arial"/>
                <w:b/>
                <w:sz w:val="22"/>
                <w:szCs w:val="22"/>
              </w:rPr>
              <w:t>Maximum number of attendances possible</w:t>
            </w:r>
          </w:p>
        </w:tc>
        <w:tc>
          <w:tcPr>
            <w:tcW w:w="1701" w:type="dxa"/>
            <w:shd w:val="pct20" w:color="auto" w:fill="auto"/>
          </w:tcPr>
          <w:p w14:paraId="717E5D2C" w14:textId="62E5188D" w:rsidR="00FB3A8C" w:rsidRPr="003808BA" w:rsidRDefault="00FB3A8C" w:rsidP="0054440D">
            <w:pPr>
              <w:jc w:val="center"/>
              <w:rPr>
                <w:rFonts w:ascii="Arial" w:hAnsi="Arial" w:cs="Arial"/>
                <w:b/>
              </w:rPr>
            </w:pPr>
            <w:r w:rsidRPr="003808BA">
              <w:rPr>
                <w:rFonts w:ascii="Arial" w:hAnsi="Arial" w:cs="Arial"/>
                <w:b/>
              </w:rPr>
              <w:t xml:space="preserve">Actual </w:t>
            </w:r>
            <w:r w:rsidR="00DB497B">
              <w:rPr>
                <w:rFonts w:ascii="Arial" w:hAnsi="Arial" w:cs="Arial"/>
                <w:b/>
              </w:rPr>
              <w:t>number</w:t>
            </w:r>
            <w:r w:rsidRPr="003808BA">
              <w:rPr>
                <w:rFonts w:ascii="Arial" w:hAnsi="Arial" w:cs="Arial"/>
                <w:b/>
              </w:rPr>
              <w:t xml:space="preserve"> of attendances</w:t>
            </w:r>
          </w:p>
        </w:tc>
        <w:tc>
          <w:tcPr>
            <w:tcW w:w="1134" w:type="dxa"/>
            <w:shd w:val="pct20" w:color="auto" w:fill="auto"/>
          </w:tcPr>
          <w:p w14:paraId="1EE47871" w14:textId="77777777" w:rsidR="00FB3A8C" w:rsidRPr="003808BA" w:rsidRDefault="00FB3A8C">
            <w:pPr>
              <w:rPr>
                <w:rFonts w:ascii="Arial" w:hAnsi="Arial" w:cs="Arial"/>
                <w:b/>
              </w:rPr>
            </w:pPr>
          </w:p>
          <w:p w14:paraId="6C668C2A" w14:textId="77777777" w:rsidR="00FB3A8C" w:rsidRPr="003808BA" w:rsidRDefault="00FB3A8C" w:rsidP="00FB3A8C">
            <w:pPr>
              <w:jc w:val="center"/>
              <w:rPr>
                <w:rFonts w:ascii="Arial" w:hAnsi="Arial" w:cs="Arial"/>
                <w:b/>
                <w:sz w:val="22"/>
                <w:szCs w:val="22"/>
              </w:rPr>
            </w:pPr>
            <w:r w:rsidRPr="003808BA">
              <w:rPr>
                <w:rFonts w:ascii="Arial" w:hAnsi="Arial" w:cs="Arial"/>
                <w:b/>
                <w:sz w:val="22"/>
                <w:szCs w:val="22"/>
              </w:rPr>
              <w:t>%</w:t>
            </w:r>
          </w:p>
          <w:p w14:paraId="22A67C7A" w14:textId="1D907C13" w:rsidR="003808BA" w:rsidRPr="003808BA" w:rsidRDefault="003808BA" w:rsidP="00FB3A8C">
            <w:pPr>
              <w:jc w:val="center"/>
              <w:rPr>
                <w:rFonts w:ascii="Arial" w:hAnsi="Arial" w:cs="Arial"/>
                <w:b/>
              </w:rPr>
            </w:pPr>
            <w:r w:rsidRPr="003808BA">
              <w:rPr>
                <w:rFonts w:ascii="Arial" w:hAnsi="Arial" w:cs="Arial"/>
                <w:b/>
                <w:sz w:val="22"/>
                <w:szCs w:val="22"/>
              </w:rPr>
              <w:t>attended</w:t>
            </w:r>
          </w:p>
        </w:tc>
      </w:tr>
      <w:tr w:rsidR="00FB3A8C" w:rsidRPr="003808BA" w14:paraId="06EEA559" w14:textId="0E5553B6" w:rsidTr="00E91717">
        <w:tc>
          <w:tcPr>
            <w:tcW w:w="4423" w:type="dxa"/>
          </w:tcPr>
          <w:p w14:paraId="234C0411" w14:textId="5F066FF7" w:rsidR="00FB3A8C" w:rsidRPr="003808BA" w:rsidRDefault="00FB3A8C" w:rsidP="00FB3A8C">
            <w:pPr>
              <w:rPr>
                <w:rFonts w:ascii="Arial" w:hAnsi="Arial" w:cs="Arial"/>
              </w:rPr>
            </w:pPr>
          </w:p>
        </w:tc>
        <w:tc>
          <w:tcPr>
            <w:tcW w:w="1559" w:type="dxa"/>
          </w:tcPr>
          <w:p w14:paraId="59D64EEB" w14:textId="6C27619E" w:rsidR="00FB3A8C" w:rsidRPr="003808BA" w:rsidRDefault="00FB3A8C" w:rsidP="00FB3A8C">
            <w:pPr>
              <w:jc w:val="center"/>
              <w:rPr>
                <w:rFonts w:ascii="Arial" w:hAnsi="Arial" w:cs="Arial"/>
              </w:rPr>
            </w:pPr>
          </w:p>
        </w:tc>
        <w:tc>
          <w:tcPr>
            <w:tcW w:w="1701" w:type="dxa"/>
          </w:tcPr>
          <w:p w14:paraId="3644C2B7" w14:textId="3DD8D625" w:rsidR="00FB3A8C" w:rsidRPr="003808BA" w:rsidRDefault="00FB3A8C" w:rsidP="00FB3A8C">
            <w:pPr>
              <w:jc w:val="center"/>
              <w:rPr>
                <w:rFonts w:ascii="Arial" w:hAnsi="Arial" w:cs="Arial"/>
              </w:rPr>
            </w:pPr>
          </w:p>
        </w:tc>
        <w:tc>
          <w:tcPr>
            <w:tcW w:w="1134" w:type="dxa"/>
          </w:tcPr>
          <w:p w14:paraId="7A792430" w14:textId="429C2B13" w:rsidR="00FB3A8C" w:rsidRPr="003808BA" w:rsidRDefault="00FB3A8C" w:rsidP="00FB3A8C">
            <w:pPr>
              <w:jc w:val="center"/>
              <w:rPr>
                <w:rFonts w:ascii="Arial" w:hAnsi="Arial" w:cs="Arial"/>
              </w:rPr>
            </w:pPr>
          </w:p>
        </w:tc>
      </w:tr>
      <w:tr w:rsidR="00750799" w:rsidRPr="003808BA" w14:paraId="307B80F6" w14:textId="77777777" w:rsidTr="00E91717">
        <w:tc>
          <w:tcPr>
            <w:tcW w:w="4423" w:type="dxa"/>
          </w:tcPr>
          <w:p w14:paraId="15EB1090" w14:textId="3E14E849" w:rsidR="00750799" w:rsidRPr="003808BA" w:rsidRDefault="00750799" w:rsidP="00750799">
            <w:pPr>
              <w:rPr>
                <w:rFonts w:ascii="Arial" w:hAnsi="Arial" w:cs="Arial"/>
              </w:rPr>
            </w:pPr>
            <w:r w:rsidRPr="003808BA">
              <w:rPr>
                <w:rFonts w:ascii="Arial" w:hAnsi="Arial" w:cs="Arial"/>
              </w:rPr>
              <w:t>Ian Williams (Chair)</w:t>
            </w:r>
          </w:p>
        </w:tc>
        <w:tc>
          <w:tcPr>
            <w:tcW w:w="1559" w:type="dxa"/>
          </w:tcPr>
          <w:p w14:paraId="75E72306" w14:textId="432017D4" w:rsidR="00750799" w:rsidRPr="003808BA" w:rsidRDefault="00750799" w:rsidP="00750799">
            <w:pPr>
              <w:jc w:val="center"/>
              <w:rPr>
                <w:rFonts w:ascii="Arial" w:hAnsi="Arial" w:cs="Arial"/>
              </w:rPr>
            </w:pPr>
            <w:r>
              <w:rPr>
                <w:rFonts w:ascii="Arial" w:hAnsi="Arial" w:cs="Arial"/>
              </w:rPr>
              <w:t>4</w:t>
            </w:r>
          </w:p>
        </w:tc>
        <w:tc>
          <w:tcPr>
            <w:tcW w:w="1701" w:type="dxa"/>
          </w:tcPr>
          <w:p w14:paraId="3F379EA8" w14:textId="413EFBA7" w:rsidR="00750799" w:rsidRDefault="00750799" w:rsidP="00750799">
            <w:pPr>
              <w:jc w:val="center"/>
              <w:rPr>
                <w:rFonts w:ascii="Arial" w:hAnsi="Arial" w:cs="Arial"/>
              </w:rPr>
            </w:pPr>
            <w:r>
              <w:rPr>
                <w:rFonts w:ascii="Arial" w:hAnsi="Arial" w:cs="Arial"/>
              </w:rPr>
              <w:t>4</w:t>
            </w:r>
          </w:p>
        </w:tc>
        <w:tc>
          <w:tcPr>
            <w:tcW w:w="1134" w:type="dxa"/>
          </w:tcPr>
          <w:p w14:paraId="53CE6813" w14:textId="28491521" w:rsidR="00750799" w:rsidRDefault="00750799" w:rsidP="00750799">
            <w:pPr>
              <w:jc w:val="center"/>
              <w:rPr>
                <w:rFonts w:ascii="Arial" w:hAnsi="Arial" w:cs="Arial"/>
              </w:rPr>
            </w:pPr>
            <w:r w:rsidRPr="003808BA">
              <w:rPr>
                <w:rFonts w:ascii="Arial" w:hAnsi="Arial" w:cs="Arial"/>
              </w:rPr>
              <w:t>100</w:t>
            </w:r>
          </w:p>
        </w:tc>
      </w:tr>
      <w:tr w:rsidR="00750799" w:rsidRPr="003808BA" w14:paraId="7A7AFECE" w14:textId="77777777" w:rsidTr="00E91717">
        <w:tc>
          <w:tcPr>
            <w:tcW w:w="4423" w:type="dxa"/>
          </w:tcPr>
          <w:p w14:paraId="12B46258" w14:textId="5377A107" w:rsidR="00750799" w:rsidRPr="003808BA" w:rsidRDefault="00750799" w:rsidP="00750799">
            <w:pPr>
              <w:rPr>
                <w:rFonts w:ascii="Arial" w:hAnsi="Arial" w:cs="Arial"/>
              </w:rPr>
            </w:pPr>
            <w:r w:rsidRPr="003808BA">
              <w:rPr>
                <w:rFonts w:ascii="Arial" w:hAnsi="Arial" w:cs="Arial"/>
              </w:rPr>
              <w:t>Trevor Coxon</w:t>
            </w:r>
          </w:p>
        </w:tc>
        <w:tc>
          <w:tcPr>
            <w:tcW w:w="1559" w:type="dxa"/>
          </w:tcPr>
          <w:p w14:paraId="2D2D7787" w14:textId="2F695F56" w:rsidR="00750799" w:rsidRPr="003808BA" w:rsidRDefault="00750799" w:rsidP="00750799">
            <w:pPr>
              <w:jc w:val="center"/>
              <w:rPr>
                <w:rFonts w:ascii="Arial" w:hAnsi="Arial" w:cs="Arial"/>
              </w:rPr>
            </w:pPr>
            <w:r>
              <w:rPr>
                <w:rFonts w:ascii="Arial" w:hAnsi="Arial" w:cs="Arial"/>
              </w:rPr>
              <w:t>4</w:t>
            </w:r>
          </w:p>
        </w:tc>
        <w:tc>
          <w:tcPr>
            <w:tcW w:w="1701" w:type="dxa"/>
          </w:tcPr>
          <w:p w14:paraId="444F3A4D" w14:textId="787B3F41" w:rsidR="00750799" w:rsidRDefault="00750799" w:rsidP="00750799">
            <w:pPr>
              <w:jc w:val="center"/>
              <w:rPr>
                <w:rFonts w:ascii="Arial" w:hAnsi="Arial" w:cs="Arial"/>
              </w:rPr>
            </w:pPr>
            <w:r>
              <w:rPr>
                <w:rFonts w:ascii="Arial" w:hAnsi="Arial" w:cs="Arial"/>
              </w:rPr>
              <w:t>4</w:t>
            </w:r>
          </w:p>
        </w:tc>
        <w:tc>
          <w:tcPr>
            <w:tcW w:w="1134" w:type="dxa"/>
          </w:tcPr>
          <w:p w14:paraId="2E7C8805" w14:textId="2B3698BA" w:rsidR="00750799" w:rsidRDefault="00750799" w:rsidP="00750799">
            <w:pPr>
              <w:jc w:val="center"/>
              <w:rPr>
                <w:rFonts w:ascii="Arial" w:hAnsi="Arial" w:cs="Arial"/>
              </w:rPr>
            </w:pPr>
            <w:r w:rsidRPr="003808BA">
              <w:rPr>
                <w:rFonts w:ascii="Arial" w:hAnsi="Arial" w:cs="Arial"/>
              </w:rPr>
              <w:t>100</w:t>
            </w:r>
          </w:p>
        </w:tc>
      </w:tr>
      <w:tr w:rsidR="00750799" w:rsidRPr="003808BA" w14:paraId="02D238A7" w14:textId="0C83EDB7" w:rsidTr="00E91717">
        <w:tc>
          <w:tcPr>
            <w:tcW w:w="4423" w:type="dxa"/>
          </w:tcPr>
          <w:p w14:paraId="69B172CD" w14:textId="56152E2E" w:rsidR="00750799" w:rsidRPr="003808BA" w:rsidRDefault="00750799" w:rsidP="00750799">
            <w:pPr>
              <w:rPr>
                <w:rFonts w:ascii="Arial" w:hAnsi="Arial" w:cs="Arial"/>
              </w:rPr>
            </w:pPr>
            <w:r w:rsidRPr="003808BA">
              <w:rPr>
                <w:rFonts w:ascii="Arial" w:hAnsi="Arial" w:cs="Arial"/>
              </w:rPr>
              <w:t xml:space="preserve">Tom Frawley </w:t>
            </w:r>
          </w:p>
        </w:tc>
        <w:tc>
          <w:tcPr>
            <w:tcW w:w="1559" w:type="dxa"/>
          </w:tcPr>
          <w:p w14:paraId="45B9AC07" w14:textId="74A0F4C6" w:rsidR="00750799" w:rsidRPr="003808BA" w:rsidRDefault="00750799" w:rsidP="00750799">
            <w:pPr>
              <w:jc w:val="center"/>
              <w:rPr>
                <w:rFonts w:ascii="Arial" w:hAnsi="Arial" w:cs="Arial"/>
              </w:rPr>
            </w:pPr>
            <w:r w:rsidRPr="003808BA">
              <w:rPr>
                <w:rFonts w:ascii="Arial" w:hAnsi="Arial" w:cs="Arial"/>
              </w:rPr>
              <w:t>3</w:t>
            </w:r>
          </w:p>
        </w:tc>
        <w:tc>
          <w:tcPr>
            <w:tcW w:w="1701" w:type="dxa"/>
          </w:tcPr>
          <w:p w14:paraId="578E2299" w14:textId="7C2D4560" w:rsidR="00750799" w:rsidRPr="003808BA" w:rsidRDefault="00750799" w:rsidP="00750799">
            <w:pPr>
              <w:jc w:val="center"/>
              <w:rPr>
                <w:rFonts w:ascii="Arial" w:hAnsi="Arial" w:cs="Arial"/>
              </w:rPr>
            </w:pPr>
            <w:r>
              <w:rPr>
                <w:rFonts w:ascii="Arial" w:hAnsi="Arial" w:cs="Arial"/>
              </w:rPr>
              <w:t>2</w:t>
            </w:r>
          </w:p>
        </w:tc>
        <w:tc>
          <w:tcPr>
            <w:tcW w:w="1134" w:type="dxa"/>
          </w:tcPr>
          <w:p w14:paraId="3C434D1D" w14:textId="6FCB6D08" w:rsidR="00750799" w:rsidRPr="003808BA" w:rsidRDefault="00750799" w:rsidP="00750799">
            <w:pPr>
              <w:jc w:val="center"/>
              <w:rPr>
                <w:rFonts w:ascii="Arial" w:hAnsi="Arial" w:cs="Arial"/>
              </w:rPr>
            </w:pPr>
            <w:r>
              <w:rPr>
                <w:rFonts w:ascii="Arial" w:hAnsi="Arial" w:cs="Arial"/>
              </w:rPr>
              <w:t>66.67</w:t>
            </w:r>
          </w:p>
        </w:tc>
      </w:tr>
      <w:tr w:rsidR="00750799" w:rsidRPr="003808BA" w14:paraId="3DA4952E" w14:textId="77777777" w:rsidTr="00E91717">
        <w:tc>
          <w:tcPr>
            <w:tcW w:w="4423" w:type="dxa"/>
          </w:tcPr>
          <w:p w14:paraId="5792EFF7" w14:textId="5BF12AFD" w:rsidR="00750799" w:rsidRPr="003808BA" w:rsidRDefault="00750799" w:rsidP="00750799">
            <w:pPr>
              <w:rPr>
                <w:rFonts w:ascii="Arial" w:hAnsi="Arial" w:cs="Arial"/>
              </w:rPr>
            </w:pPr>
            <w:r w:rsidRPr="003808BA">
              <w:rPr>
                <w:rFonts w:ascii="Arial" w:hAnsi="Arial" w:cs="Arial"/>
              </w:rPr>
              <w:t>Anne Jones</w:t>
            </w:r>
          </w:p>
        </w:tc>
        <w:tc>
          <w:tcPr>
            <w:tcW w:w="1559" w:type="dxa"/>
          </w:tcPr>
          <w:p w14:paraId="3B0CBEE2" w14:textId="4E0B16C2" w:rsidR="00750799" w:rsidRPr="003808BA" w:rsidRDefault="00750799" w:rsidP="00750799">
            <w:pPr>
              <w:jc w:val="center"/>
              <w:rPr>
                <w:rFonts w:ascii="Arial" w:hAnsi="Arial" w:cs="Arial"/>
              </w:rPr>
            </w:pPr>
            <w:r>
              <w:rPr>
                <w:rFonts w:ascii="Arial" w:hAnsi="Arial" w:cs="Arial"/>
              </w:rPr>
              <w:t>2</w:t>
            </w:r>
          </w:p>
        </w:tc>
        <w:tc>
          <w:tcPr>
            <w:tcW w:w="1701" w:type="dxa"/>
          </w:tcPr>
          <w:p w14:paraId="7303AA02" w14:textId="1A74F8EE" w:rsidR="00750799" w:rsidRPr="003808BA" w:rsidRDefault="00750799" w:rsidP="00750799">
            <w:pPr>
              <w:jc w:val="center"/>
              <w:rPr>
                <w:rFonts w:ascii="Arial" w:hAnsi="Arial" w:cs="Arial"/>
              </w:rPr>
            </w:pPr>
            <w:r>
              <w:rPr>
                <w:rFonts w:ascii="Arial" w:hAnsi="Arial" w:cs="Arial"/>
              </w:rPr>
              <w:t>2</w:t>
            </w:r>
          </w:p>
        </w:tc>
        <w:tc>
          <w:tcPr>
            <w:tcW w:w="1134" w:type="dxa"/>
          </w:tcPr>
          <w:p w14:paraId="6E9DFA9F" w14:textId="147E7DE2" w:rsidR="00750799" w:rsidRPr="003808BA" w:rsidRDefault="00750799" w:rsidP="00750799">
            <w:pPr>
              <w:jc w:val="center"/>
              <w:rPr>
                <w:rFonts w:ascii="Arial" w:hAnsi="Arial" w:cs="Arial"/>
              </w:rPr>
            </w:pPr>
            <w:r w:rsidRPr="003808BA">
              <w:rPr>
                <w:rFonts w:ascii="Arial" w:hAnsi="Arial" w:cs="Arial"/>
              </w:rPr>
              <w:t>100</w:t>
            </w:r>
          </w:p>
        </w:tc>
      </w:tr>
      <w:tr w:rsidR="00750799" w:rsidRPr="003808BA" w14:paraId="14371543" w14:textId="77777777" w:rsidTr="00E91717">
        <w:tc>
          <w:tcPr>
            <w:tcW w:w="4423" w:type="dxa"/>
          </w:tcPr>
          <w:p w14:paraId="48831846" w14:textId="11D53F47" w:rsidR="00750799" w:rsidRPr="003808BA" w:rsidDel="00750799" w:rsidRDefault="00750799" w:rsidP="00750799">
            <w:pPr>
              <w:rPr>
                <w:rFonts w:ascii="Arial" w:hAnsi="Arial" w:cs="Arial"/>
              </w:rPr>
            </w:pPr>
            <w:r w:rsidRPr="003808BA">
              <w:rPr>
                <w:rFonts w:ascii="Arial" w:hAnsi="Arial" w:cs="Arial"/>
              </w:rPr>
              <w:t xml:space="preserve">Jim Martin </w:t>
            </w:r>
          </w:p>
        </w:tc>
        <w:tc>
          <w:tcPr>
            <w:tcW w:w="1559" w:type="dxa"/>
          </w:tcPr>
          <w:p w14:paraId="68471D0E" w14:textId="3CE9468F" w:rsidR="00750799" w:rsidDel="00750799" w:rsidRDefault="00750799" w:rsidP="00750799">
            <w:pPr>
              <w:jc w:val="center"/>
              <w:rPr>
                <w:rFonts w:ascii="Arial" w:hAnsi="Arial" w:cs="Arial"/>
              </w:rPr>
            </w:pPr>
            <w:r w:rsidRPr="003808BA">
              <w:rPr>
                <w:rFonts w:ascii="Arial" w:hAnsi="Arial" w:cs="Arial"/>
              </w:rPr>
              <w:t>3</w:t>
            </w:r>
          </w:p>
        </w:tc>
        <w:tc>
          <w:tcPr>
            <w:tcW w:w="1701" w:type="dxa"/>
          </w:tcPr>
          <w:p w14:paraId="0B3283F2" w14:textId="5C44A587" w:rsidR="00750799" w:rsidDel="00750799" w:rsidRDefault="00750799" w:rsidP="00750799">
            <w:pPr>
              <w:jc w:val="center"/>
              <w:rPr>
                <w:rFonts w:ascii="Arial" w:hAnsi="Arial" w:cs="Arial"/>
              </w:rPr>
            </w:pPr>
            <w:r w:rsidRPr="003808BA">
              <w:rPr>
                <w:rFonts w:ascii="Arial" w:hAnsi="Arial" w:cs="Arial"/>
              </w:rPr>
              <w:t>3</w:t>
            </w:r>
          </w:p>
        </w:tc>
        <w:tc>
          <w:tcPr>
            <w:tcW w:w="1134" w:type="dxa"/>
          </w:tcPr>
          <w:p w14:paraId="2BFC96EF" w14:textId="508F141E" w:rsidR="00750799" w:rsidRPr="003808BA" w:rsidDel="00750799" w:rsidRDefault="00750799" w:rsidP="00750799">
            <w:pPr>
              <w:jc w:val="center"/>
              <w:rPr>
                <w:rFonts w:ascii="Arial" w:hAnsi="Arial" w:cs="Arial"/>
              </w:rPr>
            </w:pPr>
            <w:r w:rsidRPr="003808BA">
              <w:rPr>
                <w:rFonts w:ascii="Arial" w:hAnsi="Arial" w:cs="Arial"/>
              </w:rPr>
              <w:t>100</w:t>
            </w:r>
          </w:p>
        </w:tc>
      </w:tr>
      <w:tr w:rsidR="00750799" w:rsidRPr="003808BA" w14:paraId="2A1A1647" w14:textId="6F3E82F2" w:rsidTr="00E91717">
        <w:tc>
          <w:tcPr>
            <w:tcW w:w="4423" w:type="dxa"/>
          </w:tcPr>
          <w:p w14:paraId="2A7F67B5" w14:textId="06A79862" w:rsidR="00750799" w:rsidRPr="003808BA" w:rsidRDefault="00750799" w:rsidP="00750799">
            <w:pPr>
              <w:rPr>
                <w:rFonts w:ascii="Arial" w:hAnsi="Arial" w:cs="Arial"/>
              </w:rPr>
            </w:pPr>
            <w:r w:rsidRPr="003808BA">
              <w:rPr>
                <w:rFonts w:ascii="Arial" w:hAnsi="Arial" w:cs="Arial"/>
              </w:rPr>
              <w:t xml:space="preserve">John McSherry </w:t>
            </w:r>
          </w:p>
        </w:tc>
        <w:tc>
          <w:tcPr>
            <w:tcW w:w="1559" w:type="dxa"/>
          </w:tcPr>
          <w:p w14:paraId="54BD754B" w14:textId="668DA09F" w:rsidR="00750799" w:rsidRPr="003808BA" w:rsidRDefault="00750799" w:rsidP="00750799">
            <w:pPr>
              <w:jc w:val="center"/>
              <w:rPr>
                <w:rFonts w:ascii="Arial" w:hAnsi="Arial" w:cs="Arial"/>
              </w:rPr>
            </w:pPr>
            <w:r>
              <w:rPr>
                <w:rFonts w:ascii="Arial" w:hAnsi="Arial" w:cs="Arial"/>
              </w:rPr>
              <w:t>4</w:t>
            </w:r>
          </w:p>
        </w:tc>
        <w:tc>
          <w:tcPr>
            <w:tcW w:w="1701" w:type="dxa"/>
          </w:tcPr>
          <w:p w14:paraId="74BA4C9D" w14:textId="6257D65E" w:rsidR="00750799" w:rsidRPr="003808BA" w:rsidRDefault="00750799" w:rsidP="00750799">
            <w:pPr>
              <w:jc w:val="center"/>
              <w:rPr>
                <w:rFonts w:ascii="Arial" w:hAnsi="Arial" w:cs="Arial"/>
              </w:rPr>
            </w:pPr>
            <w:r>
              <w:rPr>
                <w:rFonts w:ascii="Arial" w:hAnsi="Arial" w:cs="Arial"/>
              </w:rPr>
              <w:t>4</w:t>
            </w:r>
          </w:p>
        </w:tc>
        <w:tc>
          <w:tcPr>
            <w:tcW w:w="1134" w:type="dxa"/>
          </w:tcPr>
          <w:p w14:paraId="4C327DD1" w14:textId="7E414CBD" w:rsidR="00750799" w:rsidRPr="003808BA" w:rsidRDefault="00750799" w:rsidP="00750799">
            <w:pPr>
              <w:jc w:val="center"/>
              <w:rPr>
                <w:rFonts w:ascii="Arial" w:hAnsi="Arial" w:cs="Arial"/>
              </w:rPr>
            </w:pPr>
            <w:r w:rsidRPr="003808BA">
              <w:rPr>
                <w:rFonts w:ascii="Arial" w:hAnsi="Arial" w:cs="Arial"/>
              </w:rPr>
              <w:t>100</w:t>
            </w:r>
          </w:p>
        </w:tc>
      </w:tr>
      <w:tr w:rsidR="00750799" w:rsidRPr="003808BA" w14:paraId="2A5D6D2C" w14:textId="77777777" w:rsidTr="00E91717">
        <w:tc>
          <w:tcPr>
            <w:tcW w:w="4423" w:type="dxa"/>
          </w:tcPr>
          <w:p w14:paraId="525ACB79" w14:textId="2F3FA628" w:rsidR="00750799" w:rsidRDefault="00750799" w:rsidP="00750799">
            <w:pPr>
              <w:rPr>
                <w:rFonts w:ascii="Arial" w:hAnsi="Arial" w:cs="Arial"/>
              </w:rPr>
            </w:pPr>
            <w:r w:rsidRPr="003808BA">
              <w:rPr>
                <w:rFonts w:ascii="Arial" w:hAnsi="Arial" w:cs="Arial"/>
              </w:rPr>
              <w:t>Mike Usher</w:t>
            </w:r>
          </w:p>
        </w:tc>
        <w:tc>
          <w:tcPr>
            <w:tcW w:w="1559" w:type="dxa"/>
          </w:tcPr>
          <w:p w14:paraId="003CC597" w14:textId="37D625D9" w:rsidR="00750799" w:rsidRDefault="00750799" w:rsidP="00750799">
            <w:pPr>
              <w:jc w:val="center"/>
              <w:rPr>
                <w:rFonts w:ascii="Arial" w:hAnsi="Arial" w:cs="Arial"/>
              </w:rPr>
            </w:pPr>
            <w:r>
              <w:rPr>
                <w:rFonts w:ascii="Arial" w:hAnsi="Arial" w:cs="Arial"/>
              </w:rPr>
              <w:t>4</w:t>
            </w:r>
          </w:p>
        </w:tc>
        <w:tc>
          <w:tcPr>
            <w:tcW w:w="1701" w:type="dxa"/>
          </w:tcPr>
          <w:p w14:paraId="3674E329" w14:textId="2D76BD17" w:rsidR="00750799" w:rsidRDefault="00750799" w:rsidP="00750799">
            <w:pPr>
              <w:jc w:val="center"/>
              <w:rPr>
                <w:rFonts w:ascii="Arial" w:hAnsi="Arial" w:cs="Arial"/>
              </w:rPr>
            </w:pPr>
            <w:r>
              <w:rPr>
                <w:rFonts w:ascii="Arial" w:hAnsi="Arial" w:cs="Arial"/>
              </w:rPr>
              <w:t>4</w:t>
            </w:r>
          </w:p>
        </w:tc>
        <w:tc>
          <w:tcPr>
            <w:tcW w:w="1134" w:type="dxa"/>
          </w:tcPr>
          <w:p w14:paraId="3D3B634E" w14:textId="3F40EB3B" w:rsidR="00750799" w:rsidRDefault="00750799" w:rsidP="00750799">
            <w:pPr>
              <w:jc w:val="center"/>
              <w:rPr>
                <w:rFonts w:ascii="Arial" w:hAnsi="Arial" w:cs="Arial"/>
              </w:rPr>
            </w:pPr>
            <w:r w:rsidRPr="003808BA">
              <w:rPr>
                <w:rFonts w:ascii="Arial" w:hAnsi="Arial" w:cs="Arial"/>
              </w:rPr>
              <w:t>100</w:t>
            </w:r>
          </w:p>
        </w:tc>
      </w:tr>
      <w:tr w:rsidR="00750799" w:rsidRPr="003808BA" w14:paraId="297EFEA1" w14:textId="77777777" w:rsidTr="00E91717">
        <w:tc>
          <w:tcPr>
            <w:tcW w:w="4423" w:type="dxa"/>
          </w:tcPr>
          <w:p w14:paraId="01138DE7" w14:textId="2D48D0CF" w:rsidR="00750799" w:rsidRPr="003808BA" w:rsidRDefault="00750799" w:rsidP="00750799">
            <w:pPr>
              <w:rPr>
                <w:rFonts w:ascii="Arial" w:hAnsi="Arial" w:cs="Arial"/>
              </w:rPr>
            </w:pPr>
            <w:r>
              <w:rPr>
                <w:rFonts w:ascii="Arial" w:hAnsi="Arial" w:cs="Arial"/>
              </w:rPr>
              <w:t>Joanest Varney-Jackson</w:t>
            </w:r>
          </w:p>
        </w:tc>
        <w:tc>
          <w:tcPr>
            <w:tcW w:w="1559" w:type="dxa"/>
          </w:tcPr>
          <w:p w14:paraId="66377C9B" w14:textId="43A81152" w:rsidR="00750799" w:rsidRPr="003808BA" w:rsidDel="00E00C13" w:rsidRDefault="00750799" w:rsidP="00750799">
            <w:pPr>
              <w:jc w:val="center"/>
              <w:rPr>
                <w:rFonts w:ascii="Arial" w:hAnsi="Arial" w:cs="Arial"/>
              </w:rPr>
            </w:pPr>
            <w:r>
              <w:rPr>
                <w:rFonts w:ascii="Arial" w:hAnsi="Arial" w:cs="Arial"/>
              </w:rPr>
              <w:t>2</w:t>
            </w:r>
          </w:p>
        </w:tc>
        <w:tc>
          <w:tcPr>
            <w:tcW w:w="1701" w:type="dxa"/>
          </w:tcPr>
          <w:p w14:paraId="79B42E28" w14:textId="1E8DFBA4" w:rsidR="00750799" w:rsidRPr="003808BA" w:rsidDel="00E00C13" w:rsidRDefault="00750799" w:rsidP="00750799">
            <w:pPr>
              <w:jc w:val="center"/>
              <w:rPr>
                <w:rFonts w:ascii="Arial" w:hAnsi="Arial" w:cs="Arial"/>
              </w:rPr>
            </w:pPr>
            <w:r>
              <w:rPr>
                <w:rFonts w:ascii="Arial" w:hAnsi="Arial" w:cs="Arial"/>
              </w:rPr>
              <w:t>2</w:t>
            </w:r>
          </w:p>
        </w:tc>
        <w:tc>
          <w:tcPr>
            <w:tcW w:w="1134" w:type="dxa"/>
          </w:tcPr>
          <w:p w14:paraId="105BB6C3" w14:textId="35997244" w:rsidR="00750799" w:rsidRPr="003808BA" w:rsidRDefault="00750799" w:rsidP="00750799">
            <w:pPr>
              <w:jc w:val="center"/>
              <w:rPr>
                <w:rFonts w:ascii="Arial" w:hAnsi="Arial" w:cs="Arial"/>
              </w:rPr>
            </w:pPr>
            <w:r>
              <w:rPr>
                <w:rFonts w:ascii="Arial" w:hAnsi="Arial" w:cs="Arial"/>
              </w:rPr>
              <w:t>100</w:t>
            </w:r>
          </w:p>
        </w:tc>
      </w:tr>
    </w:tbl>
    <w:p w14:paraId="054A6D04" w14:textId="39166142" w:rsidR="00246D8F" w:rsidRPr="003808BA" w:rsidRDefault="00246D8F" w:rsidP="009D48C6">
      <w:pPr>
        <w:ind w:left="720" w:hanging="720"/>
        <w:rPr>
          <w:rFonts w:ascii="Arial" w:hAnsi="Arial" w:cs="Arial"/>
        </w:rPr>
      </w:pPr>
    </w:p>
    <w:p w14:paraId="00E4B95E" w14:textId="1057A0D6" w:rsidR="00246D8F" w:rsidRPr="003808BA" w:rsidRDefault="00246D8F" w:rsidP="00FB3A8C">
      <w:pPr>
        <w:ind w:left="720" w:hanging="720"/>
        <w:jc w:val="both"/>
        <w:rPr>
          <w:rFonts w:ascii="Arial" w:hAnsi="Arial" w:cs="Arial"/>
        </w:rPr>
      </w:pPr>
      <w:r w:rsidRPr="003808BA">
        <w:rPr>
          <w:rFonts w:ascii="Arial" w:hAnsi="Arial" w:cs="Arial"/>
        </w:rPr>
        <w:t>3.3</w:t>
      </w:r>
      <w:r w:rsidRPr="003808BA">
        <w:rPr>
          <w:rFonts w:ascii="Arial" w:hAnsi="Arial" w:cs="Arial"/>
        </w:rPr>
        <w:tab/>
      </w:r>
      <w:r w:rsidR="009D48C6" w:rsidRPr="003808BA">
        <w:rPr>
          <w:rFonts w:ascii="Arial" w:hAnsi="Arial" w:cs="Arial"/>
          <w:b/>
        </w:rPr>
        <w:t>Other Attendance:</w:t>
      </w:r>
      <w:r w:rsidR="009D48C6" w:rsidRPr="003808BA">
        <w:rPr>
          <w:rFonts w:ascii="Arial" w:hAnsi="Arial" w:cs="Arial"/>
        </w:rPr>
        <w:t xml:space="preserve">  </w:t>
      </w:r>
      <w:r w:rsidR="00BA36A1" w:rsidRPr="003808BA">
        <w:rPr>
          <w:rFonts w:ascii="Arial" w:hAnsi="Arial" w:cs="Arial"/>
        </w:rPr>
        <w:t>The Ombudsman attends ARAC Meetings and t</w:t>
      </w:r>
      <w:r w:rsidR="00344489" w:rsidRPr="003808BA">
        <w:rPr>
          <w:rFonts w:ascii="Arial" w:hAnsi="Arial" w:cs="Arial"/>
        </w:rPr>
        <w:t xml:space="preserve">he Chief Operating Officer acts as Secretary to the </w:t>
      </w:r>
      <w:r w:rsidR="00BA36A1" w:rsidRPr="003808BA">
        <w:rPr>
          <w:rFonts w:ascii="Arial" w:hAnsi="Arial" w:cs="Arial"/>
        </w:rPr>
        <w:t>Committee</w:t>
      </w:r>
      <w:r w:rsidR="00E9295A" w:rsidRPr="003808BA">
        <w:rPr>
          <w:rFonts w:ascii="Arial" w:hAnsi="Arial" w:cs="Arial"/>
        </w:rPr>
        <w:t xml:space="preserve">.  </w:t>
      </w:r>
      <w:r w:rsidR="009D48C6" w:rsidRPr="003808BA">
        <w:rPr>
          <w:rFonts w:ascii="Arial" w:hAnsi="Arial" w:cs="Arial"/>
        </w:rPr>
        <w:t xml:space="preserve">The meetings were also regularly attended </w:t>
      </w:r>
      <w:r w:rsidR="00061F88" w:rsidRPr="003808BA">
        <w:rPr>
          <w:rFonts w:ascii="Arial" w:hAnsi="Arial" w:cs="Arial"/>
        </w:rPr>
        <w:t xml:space="preserve">by </w:t>
      </w:r>
      <w:r w:rsidR="009D48C6" w:rsidRPr="003808BA">
        <w:rPr>
          <w:rFonts w:ascii="Arial" w:hAnsi="Arial" w:cs="Arial"/>
        </w:rPr>
        <w:t xml:space="preserve">external auditors </w:t>
      </w:r>
      <w:r w:rsidR="00177390" w:rsidRPr="003808BA">
        <w:rPr>
          <w:rFonts w:ascii="Arial" w:hAnsi="Arial" w:cs="Arial"/>
        </w:rPr>
        <w:t>(</w:t>
      </w:r>
      <w:r w:rsidR="009D48C6" w:rsidRPr="003808BA">
        <w:rPr>
          <w:rFonts w:ascii="Arial" w:hAnsi="Arial" w:cs="Arial"/>
        </w:rPr>
        <w:t xml:space="preserve">Audit </w:t>
      </w:r>
      <w:r w:rsidR="0097609D" w:rsidRPr="003808BA">
        <w:rPr>
          <w:rFonts w:ascii="Arial" w:hAnsi="Arial" w:cs="Arial"/>
        </w:rPr>
        <w:t>Wales</w:t>
      </w:r>
      <w:r w:rsidR="009D48C6" w:rsidRPr="003808BA">
        <w:rPr>
          <w:rFonts w:ascii="Arial" w:hAnsi="Arial" w:cs="Arial"/>
        </w:rPr>
        <w:t>)</w:t>
      </w:r>
      <w:r w:rsidR="00BA36A1" w:rsidRPr="003808BA">
        <w:rPr>
          <w:rFonts w:ascii="Arial" w:hAnsi="Arial" w:cs="Arial"/>
        </w:rPr>
        <w:t xml:space="preserve">, </w:t>
      </w:r>
      <w:r w:rsidR="009D48C6" w:rsidRPr="003808BA">
        <w:rPr>
          <w:rFonts w:ascii="Arial" w:hAnsi="Arial" w:cs="Arial"/>
        </w:rPr>
        <w:t>internal auditors (Deloitte</w:t>
      </w:r>
      <w:r w:rsidR="0097609D" w:rsidRPr="003808BA">
        <w:rPr>
          <w:rFonts w:ascii="Arial" w:hAnsi="Arial" w:cs="Arial"/>
        </w:rPr>
        <w:t xml:space="preserve"> LLP</w:t>
      </w:r>
      <w:r w:rsidR="005D5C91">
        <w:rPr>
          <w:rFonts w:ascii="Arial" w:hAnsi="Arial" w:cs="Arial"/>
        </w:rPr>
        <w:t xml:space="preserve"> for April meeting only and TIAA for all meetings</w:t>
      </w:r>
      <w:r w:rsidR="009D48C6" w:rsidRPr="003808BA">
        <w:rPr>
          <w:rFonts w:ascii="Arial" w:hAnsi="Arial" w:cs="Arial"/>
        </w:rPr>
        <w:t>)</w:t>
      </w:r>
      <w:r w:rsidR="00DA2129" w:rsidRPr="003808BA">
        <w:rPr>
          <w:rFonts w:ascii="Arial" w:hAnsi="Arial" w:cs="Arial"/>
        </w:rPr>
        <w:t xml:space="preserve">, </w:t>
      </w:r>
      <w:r w:rsidR="00BA36A1" w:rsidRPr="003808BA">
        <w:rPr>
          <w:rFonts w:ascii="Arial" w:hAnsi="Arial" w:cs="Arial"/>
        </w:rPr>
        <w:t>appropriate</w:t>
      </w:r>
      <w:r w:rsidR="009D48C6" w:rsidRPr="003808BA">
        <w:rPr>
          <w:rFonts w:ascii="Arial" w:hAnsi="Arial" w:cs="Arial"/>
        </w:rPr>
        <w:t xml:space="preserve"> members of the PSOW’s Management Team</w:t>
      </w:r>
      <w:r w:rsidR="00DA2129" w:rsidRPr="003808BA">
        <w:rPr>
          <w:rFonts w:ascii="Arial" w:hAnsi="Arial" w:cs="Arial"/>
        </w:rPr>
        <w:t xml:space="preserve"> and, as appropriate, other PSOW staff.</w:t>
      </w:r>
    </w:p>
    <w:p w14:paraId="6C24D477" w14:textId="77777777" w:rsidR="007F74A2" w:rsidRPr="003808BA" w:rsidRDefault="007F74A2" w:rsidP="00C03398">
      <w:pPr>
        <w:ind w:left="720" w:hanging="720"/>
        <w:rPr>
          <w:rFonts w:ascii="Arial" w:hAnsi="Arial" w:cs="Arial"/>
        </w:rPr>
      </w:pPr>
    </w:p>
    <w:p w14:paraId="5BF7D6BC" w14:textId="0AB2C058" w:rsidR="00A86AC0" w:rsidRPr="003808BA" w:rsidRDefault="00FA718A" w:rsidP="000D5F08">
      <w:pPr>
        <w:ind w:left="709" w:hanging="709"/>
        <w:jc w:val="both"/>
        <w:rPr>
          <w:rFonts w:ascii="Arial" w:hAnsi="Arial" w:cs="Arial"/>
        </w:rPr>
      </w:pPr>
      <w:r w:rsidRPr="003808BA">
        <w:rPr>
          <w:rFonts w:ascii="Arial" w:hAnsi="Arial" w:cs="Arial"/>
        </w:rPr>
        <w:t>3.</w:t>
      </w:r>
      <w:r w:rsidR="00177390" w:rsidRPr="003808BA">
        <w:rPr>
          <w:rFonts w:ascii="Arial" w:hAnsi="Arial" w:cs="Arial"/>
        </w:rPr>
        <w:t>4</w:t>
      </w:r>
      <w:r w:rsidRPr="003808BA">
        <w:rPr>
          <w:rFonts w:ascii="Arial" w:hAnsi="Arial" w:cs="Arial"/>
        </w:rPr>
        <w:t xml:space="preserve"> </w:t>
      </w:r>
      <w:r w:rsidRPr="003808BA">
        <w:rPr>
          <w:rFonts w:ascii="Arial" w:hAnsi="Arial" w:cs="Arial"/>
        </w:rPr>
        <w:tab/>
      </w:r>
      <w:r w:rsidRPr="003808BA">
        <w:rPr>
          <w:rFonts w:ascii="Arial" w:hAnsi="Arial" w:cs="Arial"/>
          <w:b/>
        </w:rPr>
        <w:t>Conflicts of interest</w:t>
      </w:r>
      <w:r w:rsidR="00002724" w:rsidRPr="003808BA">
        <w:rPr>
          <w:rFonts w:ascii="Arial" w:hAnsi="Arial" w:cs="Arial"/>
        </w:rPr>
        <w:t xml:space="preserve">: </w:t>
      </w:r>
      <w:r w:rsidR="00AB51C9" w:rsidRPr="003808BA">
        <w:rPr>
          <w:rFonts w:ascii="Arial" w:hAnsi="Arial" w:cs="Arial"/>
        </w:rPr>
        <w:t>E</w:t>
      </w:r>
      <w:r w:rsidR="00A86AC0" w:rsidRPr="003808BA">
        <w:rPr>
          <w:rFonts w:ascii="Arial" w:hAnsi="Arial" w:cs="Arial"/>
        </w:rPr>
        <w:t xml:space="preserve">ach member of the </w:t>
      </w:r>
      <w:r w:rsidR="00002724" w:rsidRPr="003808BA">
        <w:rPr>
          <w:rFonts w:ascii="Arial" w:hAnsi="Arial" w:cs="Arial"/>
        </w:rPr>
        <w:t>Committee</w:t>
      </w:r>
      <w:r w:rsidR="00A86AC0" w:rsidRPr="003808BA">
        <w:rPr>
          <w:rFonts w:ascii="Arial" w:hAnsi="Arial" w:cs="Arial"/>
        </w:rPr>
        <w:t xml:space="preserve"> complete</w:t>
      </w:r>
      <w:r w:rsidR="00DA2129" w:rsidRPr="003808BA">
        <w:rPr>
          <w:rFonts w:ascii="Arial" w:hAnsi="Arial" w:cs="Arial"/>
        </w:rPr>
        <w:t>s</w:t>
      </w:r>
      <w:r w:rsidR="00A86AC0" w:rsidRPr="003808BA">
        <w:rPr>
          <w:rFonts w:ascii="Arial" w:hAnsi="Arial" w:cs="Arial"/>
        </w:rPr>
        <w:t xml:space="preserve"> an annual declaration of interests</w:t>
      </w:r>
      <w:r w:rsidR="008668E5" w:rsidRPr="003808BA">
        <w:rPr>
          <w:rFonts w:ascii="Arial" w:hAnsi="Arial" w:cs="Arial"/>
        </w:rPr>
        <w:t xml:space="preserve"> which </w:t>
      </w:r>
      <w:r w:rsidR="00DA2129" w:rsidRPr="003808BA">
        <w:rPr>
          <w:rFonts w:ascii="Arial" w:hAnsi="Arial" w:cs="Arial"/>
        </w:rPr>
        <w:t xml:space="preserve">is </w:t>
      </w:r>
      <w:r w:rsidR="007E7648" w:rsidRPr="003808BA">
        <w:rPr>
          <w:rFonts w:ascii="Arial" w:hAnsi="Arial" w:cs="Arial"/>
        </w:rPr>
        <w:t>published on the PSOW website</w:t>
      </w:r>
      <w:r w:rsidR="008668E5" w:rsidRPr="003808BA">
        <w:rPr>
          <w:rFonts w:ascii="Arial" w:hAnsi="Arial" w:cs="Arial"/>
        </w:rPr>
        <w:t xml:space="preserve">. </w:t>
      </w:r>
      <w:r w:rsidR="00BA36A1" w:rsidRPr="003808BA">
        <w:rPr>
          <w:rFonts w:ascii="Arial" w:hAnsi="Arial" w:cs="Arial"/>
        </w:rPr>
        <w:t xml:space="preserve"> </w:t>
      </w:r>
      <w:r w:rsidR="008668E5" w:rsidRPr="003808BA">
        <w:rPr>
          <w:rFonts w:ascii="Arial" w:hAnsi="Arial" w:cs="Arial"/>
        </w:rPr>
        <w:t>In addition</w:t>
      </w:r>
      <w:r w:rsidR="00BA36A1" w:rsidRPr="003808BA">
        <w:rPr>
          <w:rFonts w:ascii="Arial" w:hAnsi="Arial" w:cs="Arial"/>
        </w:rPr>
        <w:t>,</w:t>
      </w:r>
      <w:r w:rsidR="008668E5" w:rsidRPr="003808BA">
        <w:rPr>
          <w:rFonts w:ascii="Arial" w:hAnsi="Arial" w:cs="Arial"/>
        </w:rPr>
        <w:t xml:space="preserve"> th</w:t>
      </w:r>
      <w:r w:rsidR="00A86AC0" w:rsidRPr="003808BA">
        <w:rPr>
          <w:rFonts w:ascii="Arial" w:hAnsi="Arial" w:cs="Arial"/>
        </w:rPr>
        <w:t xml:space="preserve">e first agenda item for any </w:t>
      </w:r>
      <w:r w:rsidR="000D5F08" w:rsidRPr="003808BA">
        <w:rPr>
          <w:rFonts w:ascii="Arial" w:hAnsi="Arial" w:cs="Arial"/>
        </w:rPr>
        <w:t xml:space="preserve">ARAC </w:t>
      </w:r>
      <w:r w:rsidR="00A86AC0" w:rsidRPr="003808BA">
        <w:rPr>
          <w:rFonts w:ascii="Arial" w:hAnsi="Arial" w:cs="Arial"/>
        </w:rPr>
        <w:t>meeting allow</w:t>
      </w:r>
      <w:r w:rsidR="005A623C" w:rsidRPr="003808BA">
        <w:rPr>
          <w:rFonts w:ascii="Arial" w:hAnsi="Arial" w:cs="Arial"/>
        </w:rPr>
        <w:t>s</w:t>
      </w:r>
      <w:r w:rsidR="00A86AC0" w:rsidRPr="003808BA">
        <w:rPr>
          <w:rFonts w:ascii="Arial" w:hAnsi="Arial" w:cs="Arial"/>
        </w:rPr>
        <w:t xml:space="preserve"> for the declaration of any interest </w:t>
      </w:r>
      <w:r w:rsidR="001B7084" w:rsidRPr="003808BA">
        <w:rPr>
          <w:rFonts w:ascii="Arial" w:hAnsi="Arial" w:cs="Arial"/>
        </w:rPr>
        <w:t xml:space="preserve">that is </w:t>
      </w:r>
      <w:r w:rsidR="00A86AC0" w:rsidRPr="003808BA">
        <w:rPr>
          <w:rFonts w:ascii="Arial" w:hAnsi="Arial" w:cs="Arial"/>
        </w:rPr>
        <w:t>specific to the agenda items for that meeting.</w:t>
      </w:r>
      <w:r w:rsidR="000D5F08" w:rsidRPr="003808BA">
        <w:rPr>
          <w:rFonts w:ascii="Arial" w:hAnsi="Arial" w:cs="Arial"/>
        </w:rPr>
        <w:t xml:space="preserve">  </w:t>
      </w:r>
    </w:p>
    <w:p w14:paraId="4DF5CDBA" w14:textId="77777777" w:rsidR="00F00542" w:rsidRPr="003808BA" w:rsidRDefault="00F00542" w:rsidP="00002724">
      <w:pPr>
        <w:ind w:left="709" w:hanging="709"/>
        <w:jc w:val="both"/>
        <w:rPr>
          <w:rFonts w:ascii="Arial" w:hAnsi="Arial" w:cs="Arial"/>
        </w:rPr>
      </w:pPr>
    </w:p>
    <w:p w14:paraId="69E233D5" w14:textId="70449480" w:rsidR="00A86AC0" w:rsidRPr="003808BA" w:rsidRDefault="00FA718A" w:rsidP="00002724">
      <w:pPr>
        <w:ind w:left="709" w:hanging="709"/>
        <w:jc w:val="both"/>
        <w:rPr>
          <w:rFonts w:ascii="Arial" w:hAnsi="Arial" w:cs="Arial"/>
        </w:rPr>
      </w:pPr>
      <w:r w:rsidRPr="003808BA">
        <w:rPr>
          <w:rFonts w:ascii="Arial" w:hAnsi="Arial" w:cs="Arial"/>
        </w:rPr>
        <w:t>3.</w:t>
      </w:r>
      <w:r w:rsidR="00177390" w:rsidRPr="003808BA">
        <w:rPr>
          <w:rFonts w:ascii="Arial" w:hAnsi="Arial" w:cs="Arial"/>
        </w:rPr>
        <w:t>5</w:t>
      </w:r>
      <w:r w:rsidRPr="003808BA">
        <w:rPr>
          <w:rFonts w:ascii="Arial" w:hAnsi="Arial" w:cs="Arial"/>
        </w:rPr>
        <w:tab/>
      </w:r>
      <w:r w:rsidR="00545212" w:rsidRPr="003808BA">
        <w:rPr>
          <w:rFonts w:ascii="Arial" w:hAnsi="Arial" w:cs="Arial"/>
          <w:b/>
        </w:rPr>
        <w:t>Appointment period</w:t>
      </w:r>
      <w:r w:rsidR="00002724" w:rsidRPr="003808BA">
        <w:rPr>
          <w:rFonts w:ascii="Arial" w:hAnsi="Arial" w:cs="Arial"/>
          <w:b/>
        </w:rPr>
        <w:t xml:space="preserve">: </w:t>
      </w:r>
      <w:r w:rsidR="00A86AC0" w:rsidRPr="003808BA">
        <w:rPr>
          <w:rFonts w:ascii="Arial" w:hAnsi="Arial" w:cs="Arial"/>
        </w:rPr>
        <w:t xml:space="preserve">All appointments </w:t>
      </w:r>
      <w:r w:rsidR="00DA2129" w:rsidRPr="003808BA">
        <w:rPr>
          <w:rFonts w:ascii="Arial" w:hAnsi="Arial" w:cs="Arial"/>
        </w:rPr>
        <w:t xml:space="preserve">of Committee members </w:t>
      </w:r>
      <w:r w:rsidR="00A86AC0" w:rsidRPr="003808BA">
        <w:rPr>
          <w:rFonts w:ascii="Arial" w:hAnsi="Arial" w:cs="Arial"/>
        </w:rPr>
        <w:t xml:space="preserve">are for a fixed term and are covered by letters of appointment. </w:t>
      </w:r>
      <w:r w:rsidR="00A86AC0" w:rsidRPr="003808BA">
        <w:rPr>
          <w:rFonts w:ascii="Arial" w:hAnsi="Arial" w:cs="Arial"/>
        </w:rPr>
        <w:tab/>
      </w:r>
    </w:p>
    <w:p w14:paraId="0FFA42D8" w14:textId="77777777" w:rsidR="006133BC" w:rsidRPr="003808BA" w:rsidRDefault="006133BC" w:rsidP="00002724">
      <w:pPr>
        <w:ind w:left="709" w:hanging="709"/>
        <w:jc w:val="both"/>
        <w:rPr>
          <w:rFonts w:ascii="Arial" w:hAnsi="Arial" w:cs="Arial"/>
        </w:rPr>
      </w:pPr>
    </w:p>
    <w:p w14:paraId="562F3381" w14:textId="77777777" w:rsidR="00D9410D" w:rsidRPr="003808BA" w:rsidRDefault="00D9410D" w:rsidP="00002724">
      <w:pPr>
        <w:ind w:left="709" w:hanging="709"/>
        <w:jc w:val="both"/>
        <w:rPr>
          <w:rFonts w:ascii="Arial" w:hAnsi="Arial" w:cs="Arial"/>
          <w:b/>
          <w:sz w:val="26"/>
          <w:szCs w:val="26"/>
        </w:rPr>
      </w:pPr>
      <w:r w:rsidRPr="003808BA">
        <w:rPr>
          <w:rFonts w:ascii="Arial" w:hAnsi="Arial" w:cs="Arial"/>
          <w:b/>
          <w:sz w:val="26"/>
          <w:szCs w:val="26"/>
        </w:rPr>
        <w:t>4.</w:t>
      </w:r>
      <w:r w:rsidRPr="003808BA">
        <w:rPr>
          <w:rFonts w:ascii="Arial" w:hAnsi="Arial" w:cs="Arial"/>
          <w:b/>
          <w:sz w:val="26"/>
          <w:szCs w:val="26"/>
        </w:rPr>
        <w:tab/>
        <w:t xml:space="preserve">Training </w:t>
      </w:r>
    </w:p>
    <w:p w14:paraId="4CBEB36F" w14:textId="7EF8ABAF" w:rsidR="00FE3FA1" w:rsidRPr="003808BA" w:rsidRDefault="00A86AC0" w:rsidP="00002724">
      <w:pPr>
        <w:ind w:left="709" w:hanging="709"/>
        <w:jc w:val="both"/>
        <w:rPr>
          <w:rFonts w:ascii="Arial" w:hAnsi="Arial" w:cs="Arial"/>
        </w:rPr>
      </w:pPr>
      <w:r w:rsidRPr="003808BA">
        <w:rPr>
          <w:rFonts w:ascii="Arial" w:hAnsi="Arial" w:cs="Arial"/>
        </w:rPr>
        <w:t xml:space="preserve">4.1 </w:t>
      </w:r>
      <w:r w:rsidR="009947A1" w:rsidRPr="003808BA">
        <w:rPr>
          <w:rFonts w:ascii="Arial" w:hAnsi="Arial" w:cs="Arial"/>
        </w:rPr>
        <w:tab/>
      </w:r>
      <w:r w:rsidRPr="003808BA">
        <w:rPr>
          <w:rFonts w:ascii="Arial" w:hAnsi="Arial" w:cs="Arial"/>
        </w:rPr>
        <w:t xml:space="preserve">Members of the </w:t>
      </w:r>
      <w:r w:rsidR="008668E5" w:rsidRPr="003808BA">
        <w:rPr>
          <w:rFonts w:ascii="Arial" w:hAnsi="Arial" w:cs="Arial"/>
        </w:rPr>
        <w:t>C</w:t>
      </w:r>
      <w:r w:rsidRPr="003808BA">
        <w:rPr>
          <w:rFonts w:ascii="Arial" w:hAnsi="Arial" w:cs="Arial"/>
        </w:rPr>
        <w:t>ommittee are invited to assess their training needs annually</w:t>
      </w:r>
      <w:r w:rsidR="00506D2D" w:rsidRPr="003808BA">
        <w:rPr>
          <w:rFonts w:ascii="Arial" w:hAnsi="Arial" w:cs="Arial"/>
        </w:rPr>
        <w:t xml:space="preserve">, and </w:t>
      </w:r>
      <w:r w:rsidR="008161E1" w:rsidRPr="003808BA">
        <w:rPr>
          <w:rFonts w:ascii="Arial" w:hAnsi="Arial" w:cs="Arial"/>
        </w:rPr>
        <w:t xml:space="preserve">these assessments feed into the development of training plans for the year.  </w:t>
      </w:r>
      <w:r w:rsidR="0097609D" w:rsidRPr="003808BA">
        <w:rPr>
          <w:rFonts w:ascii="Arial" w:hAnsi="Arial" w:cs="Arial"/>
        </w:rPr>
        <w:t xml:space="preserve">Members </w:t>
      </w:r>
      <w:r w:rsidR="00E00C13">
        <w:rPr>
          <w:rFonts w:ascii="Arial" w:hAnsi="Arial" w:cs="Arial"/>
        </w:rPr>
        <w:t xml:space="preserve">took part in a Risk Workshop in June 2021 and </w:t>
      </w:r>
      <w:r w:rsidR="008161E1" w:rsidRPr="003808BA">
        <w:rPr>
          <w:rFonts w:ascii="Arial" w:hAnsi="Arial" w:cs="Arial"/>
        </w:rPr>
        <w:t xml:space="preserve">Governance and Accountability training </w:t>
      </w:r>
      <w:r w:rsidR="00E00C13">
        <w:rPr>
          <w:rFonts w:ascii="Arial" w:hAnsi="Arial" w:cs="Arial"/>
        </w:rPr>
        <w:t xml:space="preserve">in </w:t>
      </w:r>
      <w:r w:rsidR="008161E1" w:rsidRPr="003808BA">
        <w:rPr>
          <w:rFonts w:ascii="Arial" w:hAnsi="Arial" w:cs="Arial"/>
        </w:rPr>
        <w:t>October 2021</w:t>
      </w:r>
      <w:r w:rsidR="0097609D" w:rsidRPr="003808BA">
        <w:rPr>
          <w:rFonts w:ascii="Arial" w:hAnsi="Arial" w:cs="Arial"/>
        </w:rPr>
        <w:t>.</w:t>
      </w:r>
      <w:r w:rsidR="00506D2D" w:rsidRPr="003808BA">
        <w:rPr>
          <w:rFonts w:ascii="Arial" w:hAnsi="Arial" w:cs="Arial"/>
        </w:rPr>
        <w:t xml:space="preserve"> </w:t>
      </w:r>
    </w:p>
    <w:p w14:paraId="39285F3F" w14:textId="77777777" w:rsidR="006133BC" w:rsidRPr="003808BA" w:rsidRDefault="006133BC" w:rsidP="00C03398">
      <w:pPr>
        <w:jc w:val="both"/>
        <w:rPr>
          <w:rFonts w:ascii="Arial" w:hAnsi="Arial" w:cs="Arial"/>
        </w:rPr>
      </w:pPr>
    </w:p>
    <w:p w14:paraId="6D0EF542" w14:textId="77777777" w:rsidR="00AE1F09" w:rsidRPr="003808BA" w:rsidRDefault="00E30DE8" w:rsidP="00002724">
      <w:pPr>
        <w:ind w:left="709" w:hanging="709"/>
        <w:jc w:val="both"/>
        <w:rPr>
          <w:rFonts w:ascii="Arial" w:hAnsi="Arial" w:cs="Arial"/>
          <w:b/>
          <w:bCs/>
          <w:sz w:val="26"/>
          <w:szCs w:val="26"/>
        </w:rPr>
      </w:pPr>
      <w:r w:rsidRPr="003808BA">
        <w:rPr>
          <w:rFonts w:ascii="Arial" w:hAnsi="Arial" w:cs="Arial"/>
          <w:b/>
          <w:bCs/>
          <w:sz w:val="26"/>
          <w:szCs w:val="26"/>
        </w:rPr>
        <w:t>5</w:t>
      </w:r>
      <w:r w:rsidR="009947A1" w:rsidRPr="003808BA">
        <w:rPr>
          <w:rFonts w:ascii="Arial" w:hAnsi="Arial" w:cs="Arial"/>
          <w:b/>
          <w:bCs/>
          <w:sz w:val="26"/>
          <w:szCs w:val="26"/>
        </w:rPr>
        <w:t>.</w:t>
      </w:r>
      <w:r w:rsidR="009947A1" w:rsidRPr="003808BA">
        <w:rPr>
          <w:rFonts w:ascii="Arial" w:hAnsi="Arial" w:cs="Arial"/>
          <w:b/>
          <w:bCs/>
          <w:sz w:val="26"/>
          <w:szCs w:val="26"/>
        </w:rPr>
        <w:tab/>
      </w:r>
      <w:r w:rsidR="00AE1F09" w:rsidRPr="003808BA">
        <w:rPr>
          <w:rFonts w:ascii="Arial" w:hAnsi="Arial" w:cs="Arial"/>
          <w:b/>
          <w:bCs/>
          <w:sz w:val="26"/>
          <w:szCs w:val="26"/>
        </w:rPr>
        <w:t>Meetings</w:t>
      </w:r>
      <w:r w:rsidR="0041106E" w:rsidRPr="003808BA">
        <w:rPr>
          <w:rFonts w:ascii="Arial" w:hAnsi="Arial" w:cs="Arial"/>
          <w:b/>
          <w:bCs/>
          <w:sz w:val="26"/>
          <w:szCs w:val="26"/>
        </w:rPr>
        <w:t xml:space="preserve"> and Committee Business</w:t>
      </w:r>
    </w:p>
    <w:p w14:paraId="4B49D095" w14:textId="639A7ED3" w:rsidR="00B870AE" w:rsidRPr="003808BA" w:rsidRDefault="00E30DE8" w:rsidP="00B870AE">
      <w:pPr>
        <w:ind w:left="709" w:hanging="709"/>
        <w:jc w:val="both"/>
        <w:rPr>
          <w:rFonts w:ascii="Arial" w:hAnsi="Arial" w:cs="Arial"/>
        </w:rPr>
      </w:pPr>
      <w:r w:rsidRPr="003808BA">
        <w:rPr>
          <w:rFonts w:ascii="Arial" w:hAnsi="Arial" w:cs="Arial"/>
        </w:rPr>
        <w:t>5</w:t>
      </w:r>
      <w:r w:rsidR="009947A1" w:rsidRPr="003808BA">
        <w:rPr>
          <w:rFonts w:ascii="Arial" w:hAnsi="Arial" w:cs="Arial"/>
        </w:rPr>
        <w:t>.1</w:t>
      </w:r>
      <w:r w:rsidR="009947A1" w:rsidRPr="003808BA">
        <w:rPr>
          <w:rFonts w:ascii="Arial" w:hAnsi="Arial" w:cs="Arial"/>
        </w:rPr>
        <w:tab/>
      </w:r>
      <w:r w:rsidR="002543A0">
        <w:rPr>
          <w:rFonts w:ascii="Arial" w:hAnsi="Arial" w:cs="Arial"/>
        </w:rPr>
        <w:t xml:space="preserve">A draft agenda is shared with all members, giving them the opportunity to suggest additions or changes.  </w:t>
      </w:r>
      <w:r w:rsidR="00237004" w:rsidRPr="003808BA">
        <w:rPr>
          <w:rFonts w:ascii="Arial" w:hAnsi="Arial" w:cs="Arial"/>
        </w:rPr>
        <w:t xml:space="preserve">The </w:t>
      </w:r>
      <w:r w:rsidR="00251F62" w:rsidRPr="003808BA">
        <w:rPr>
          <w:rFonts w:ascii="Arial" w:hAnsi="Arial" w:cs="Arial"/>
        </w:rPr>
        <w:t xml:space="preserve">Chair </w:t>
      </w:r>
      <w:r w:rsidR="0053727F" w:rsidRPr="003808BA">
        <w:rPr>
          <w:rFonts w:ascii="Arial" w:hAnsi="Arial" w:cs="Arial"/>
        </w:rPr>
        <w:t xml:space="preserve">reviews </w:t>
      </w:r>
      <w:r w:rsidR="00251F62" w:rsidRPr="003808BA">
        <w:rPr>
          <w:rFonts w:ascii="Arial" w:hAnsi="Arial" w:cs="Arial"/>
        </w:rPr>
        <w:t xml:space="preserve">both the agenda and </w:t>
      </w:r>
      <w:r w:rsidR="0053727F" w:rsidRPr="003808BA">
        <w:rPr>
          <w:rFonts w:ascii="Arial" w:hAnsi="Arial" w:cs="Arial"/>
        </w:rPr>
        <w:t xml:space="preserve">the </w:t>
      </w:r>
      <w:r w:rsidR="00251F62" w:rsidRPr="003808BA">
        <w:rPr>
          <w:rFonts w:ascii="Arial" w:hAnsi="Arial" w:cs="Arial"/>
        </w:rPr>
        <w:t>supporting papers to be discussed</w:t>
      </w:r>
      <w:r w:rsidR="0053727F" w:rsidRPr="003808BA">
        <w:rPr>
          <w:rFonts w:ascii="Arial" w:hAnsi="Arial" w:cs="Arial"/>
        </w:rPr>
        <w:t>,</w:t>
      </w:r>
      <w:r w:rsidR="00251F62" w:rsidRPr="003808BA">
        <w:rPr>
          <w:rFonts w:ascii="Arial" w:hAnsi="Arial" w:cs="Arial"/>
        </w:rPr>
        <w:t xml:space="preserve"> prior to their despatch </w:t>
      </w:r>
      <w:r w:rsidR="0053727F" w:rsidRPr="003808BA">
        <w:rPr>
          <w:rFonts w:ascii="Arial" w:hAnsi="Arial" w:cs="Arial"/>
        </w:rPr>
        <w:t>to Committee members and attendees.</w:t>
      </w:r>
      <w:r w:rsidR="00387731">
        <w:rPr>
          <w:rFonts w:ascii="Arial" w:hAnsi="Arial" w:cs="Arial"/>
        </w:rPr>
        <w:t xml:space="preserve">  </w:t>
      </w:r>
    </w:p>
    <w:p w14:paraId="69D3CAB4" w14:textId="77777777" w:rsidR="00B870AE" w:rsidRPr="003808BA" w:rsidRDefault="00B870AE" w:rsidP="00B870AE">
      <w:pPr>
        <w:ind w:left="709" w:hanging="709"/>
        <w:jc w:val="both"/>
        <w:rPr>
          <w:rFonts w:ascii="Arial" w:hAnsi="Arial" w:cs="Arial"/>
        </w:rPr>
      </w:pPr>
    </w:p>
    <w:p w14:paraId="7D144EC7" w14:textId="70A71B7A" w:rsidR="00F06091" w:rsidRPr="003808BA" w:rsidRDefault="00251F62" w:rsidP="00B870AE">
      <w:pPr>
        <w:ind w:left="709" w:hanging="709"/>
        <w:jc w:val="both"/>
        <w:rPr>
          <w:rFonts w:ascii="Arial" w:hAnsi="Arial" w:cs="Arial"/>
        </w:rPr>
      </w:pPr>
      <w:r w:rsidRPr="003808BA">
        <w:rPr>
          <w:rFonts w:ascii="Arial" w:hAnsi="Arial" w:cs="Arial"/>
        </w:rPr>
        <w:t>5.2</w:t>
      </w:r>
      <w:r w:rsidRPr="003808BA">
        <w:rPr>
          <w:rFonts w:ascii="Arial" w:hAnsi="Arial" w:cs="Arial"/>
        </w:rPr>
        <w:tab/>
      </w:r>
      <w:r w:rsidR="008A08FF" w:rsidRPr="003808BA">
        <w:rPr>
          <w:rFonts w:ascii="Arial" w:hAnsi="Arial" w:cs="Arial"/>
        </w:rPr>
        <w:t xml:space="preserve">The Committee sets for itself </w:t>
      </w:r>
      <w:r w:rsidR="00816416" w:rsidRPr="003808BA">
        <w:rPr>
          <w:rFonts w:ascii="Arial" w:hAnsi="Arial" w:cs="Arial"/>
        </w:rPr>
        <w:t xml:space="preserve">and follows </w:t>
      </w:r>
      <w:r w:rsidR="008A08FF" w:rsidRPr="003808BA">
        <w:rPr>
          <w:rFonts w:ascii="Arial" w:hAnsi="Arial" w:cs="Arial"/>
        </w:rPr>
        <w:t xml:space="preserve">an annual work programme.  </w:t>
      </w:r>
      <w:r w:rsidR="009D7669" w:rsidRPr="003808BA">
        <w:rPr>
          <w:rFonts w:ascii="Arial" w:hAnsi="Arial" w:cs="Arial"/>
        </w:rPr>
        <w:t xml:space="preserve">This workplan, together </w:t>
      </w:r>
      <w:r w:rsidR="0097609D" w:rsidRPr="003808BA">
        <w:rPr>
          <w:rFonts w:ascii="Arial" w:hAnsi="Arial" w:cs="Arial"/>
        </w:rPr>
        <w:t xml:space="preserve">with </w:t>
      </w:r>
      <w:r w:rsidR="009D7669" w:rsidRPr="003808BA">
        <w:rPr>
          <w:rFonts w:ascii="Arial" w:hAnsi="Arial" w:cs="Arial"/>
        </w:rPr>
        <w:t xml:space="preserve">added comments on </w:t>
      </w:r>
      <w:r w:rsidR="00A97537" w:rsidRPr="003808BA">
        <w:rPr>
          <w:rFonts w:ascii="Arial" w:hAnsi="Arial" w:cs="Arial"/>
        </w:rPr>
        <w:t xml:space="preserve">the achievement of the workplan, can be found at Appendix B.  </w:t>
      </w:r>
      <w:r w:rsidR="00AE1F09" w:rsidRPr="003808BA">
        <w:rPr>
          <w:rFonts w:ascii="Arial" w:hAnsi="Arial" w:cs="Arial"/>
        </w:rPr>
        <w:t xml:space="preserve">There were </w:t>
      </w:r>
      <w:r w:rsidR="00E00C13">
        <w:rPr>
          <w:rFonts w:ascii="Arial" w:hAnsi="Arial" w:cs="Arial"/>
        </w:rPr>
        <w:t xml:space="preserve">four </w:t>
      </w:r>
      <w:r w:rsidR="00AE1F09" w:rsidRPr="003808BA">
        <w:rPr>
          <w:rFonts w:ascii="Arial" w:hAnsi="Arial" w:cs="Arial"/>
        </w:rPr>
        <w:t xml:space="preserve">meetings of the </w:t>
      </w:r>
      <w:r w:rsidR="008668E5" w:rsidRPr="003808BA">
        <w:rPr>
          <w:rFonts w:ascii="Arial" w:hAnsi="Arial" w:cs="Arial"/>
        </w:rPr>
        <w:t>C</w:t>
      </w:r>
      <w:r w:rsidR="00AE1F09" w:rsidRPr="003808BA">
        <w:rPr>
          <w:rFonts w:ascii="Arial" w:hAnsi="Arial" w:cs="Arial"/>
        </w:rPr>
        <w:t xml:space="preserve">ommittee during the year. </w:t>
      </w:r>
      <w:r w:rsidR="00FE4AA7" w:rsidRPr="003808BA">
        <w:rPr>
          <w:rFonts w:ascii="Arial" w:hAnsi="Arial" w:cs="Arial"/>
        </w:rPr>
        <w:t xml:space="preserve"> </w:t>
      </w:r>
      <w:r w:rsidR="00AE1F09" w:rsidRPr="003808BA">
        <w:rPr>
          <w:rFonts w:ascii="Arial" w:hAnsi="Arial" w:cs="Arial"/>
        </w:rPr>
        <w:t xml:space="preserve">At each meeting the Committee </w:t>
      </w:r>
      <w:r w:rsidR="00C03B17" w:rsidRPr="003808BA">
        <w:rPr>
          <w:rFonts w:ascii="Arial" w:hAnsi="Arial" w:cs="Arial"/>
        </w:rPr>
        <w:t xml:space="preserve">considered </w:t>
      </w:r>
      <w:proofErr w:type="gramStart"/>
      <w:r w:rsidR="00AE1F09" w:rsidRPr="003808BA">
        <w:rPr>
          <w:rFonts w:ascii="Arial" w:hAnsi="Arial" w:cs="Arial"/>
        </w:rPr>
        <w:t>a number of</w:t>
      </w:r>
      <w:proofErr w:type="gramEnd"/>
      <w:r w:rsidR="00AE1F09" w:rsidRPr="003808BA">
        <w:rPr>
          <w:rFonts w:ascii="Arial" w:hAnsi="Arial" w:cs="Arial"/>
        </w:rPr>
        <w:t xml:space="preserve"> standing agenda items. </w:t>
      </w:r>
    </w:p>
    <w:p w14:paraId="0F1F1E02" w14:textId="248A7640" w:rsidR="006133BC" w:rsidRPr="003808BA" w:rsidRDefault="006133BC">
      <w:pPr>
        <w:rPr>
          <w:rFonts w:ascii="Arial" w:hAnsi="Arial" w:cs="Arial"/>
        </w:rPr>
      </w:pPr>
    </w:p>
    <w:p w14:paraId="197312C5" w14:textId="40200CE0" w:rsidR="009D48C6" w:rsidRPr="003808BA" w:rsidRDefault="00E30DE8" w:rsidP="00002724">
      <w:pPr>
        <w:ind w:left="709" w:hanging="709"/>
        <w:jc w:val="both"/>
        <w:rPr>
          <w:rFonts w:ascii="Arial" w:hAnsi="Arial" w:cs="Arial"/>
        </w:rPr>
      </w:pPr>
      <w:r w:rsidRPr="003808BA">
        <w:rPr>
          <w:rFonts w:ascii="Arial" w:hAnsi="Arial" w:cs="Arial"/>
        </w:rPr>
        <w:t>5</w:t>
      </w:r>
      <w:r w:rsidR="009947A1" w:rsidRPr="003808BA">
        <w:rPr>
          <w:rFonts w:ascii="Arial" w:hAnsi="Arial" w:cs="Arial"/>
        </w:rPr>
        <w:t>.</w:t>
      </w:r>
      <w:r w:rsidR="001D2229" w:rsidRPr="003808BA">
        <w:rPr>
          <w:rFonts w:ascii="Arial" w:hAnsi="Arial" w:cs="Arial"/>
        </w:rPr>
        <w:t>3</w:t>
      </w:r>
      <w:r w:rsidR="009947A1" w:rsidRPr="003808BA">
        <w:rPr>
          <w:rFonts w:ascii="Arial" w:hAnsi="Arial" w:cs="Arial"/>
        </w:rPr>
        <w:tab/>
      </w:r>
      <w:bookmarkStart w:id="0" w:name="_Hlk2784610"/>
      <w:r w:rsidR="00FE4AA7" w:rsidRPr="003808BA">
        <w:rPr>
          <w:rFonts w:ascii="Arial" w:hAnsi="Arial" w:cs="Arial"/>
        </w:rPr>
        <w:t xml:space="preserve">Standing agenda items </w:t>
      </w:r>
      <w:r w:rsidR="00DF2EE3" w:rsidRPr="003808BA">
        <w:rPr>
          <w:rFonts w:ascii="Arial" w:hAnsi="Arial" w:cs="Arial"/>
        </w:rPr>
        <w:t>included</w:t>
      </w:r>
      <w:r w:rsidR="00AE1F09" w:rsidRPr="003808BA">
        <w:rPr>
          <w:rFonts w:ascii="Arial" w:hAnsi="Arial" w:cs="Arial"/>
        </w:rPr>
        <w:t xml:space="preserve"> reports </w:t>
      </w:r>
      <w:r w:rsidR="004B60D6" w:rsidRPr="003808BA">
        <w:rPr>
          <w:rFonts w:ascii="Arial" w:hAnsi="Arial" w:cs="Arial"/>
        </w:rPr>
        <w:t>relat</w:t>
      </w:r>
      <w:r w:rsidR="00DF2EE3" w:rsidRPr="003808BA">
        <w:rPr>
          <w:rFonts w:ascii="Arial" w:hAnsi="Arial" w:cs="Arial"/>
        </w:rPr>
        <w:t>ing</w:t>
      </w:r>
      <w:r w:rsidR="004B60D6" w:rsidRPr="003808BA">
        <w:rPr>
          <w:rFonts w:ascii="Arial" w:hAnsi="Arial" w:cs="Arial"/>
        </w:rPr>
        <w:t xml:space="preserve"> to declarations of</w:t>
      </w:r>
      <w:r w:rsidR="00AE1F09" w:rsidRPr="003808BA">
        <w:rPr>
          <w:rFonts w:ascii="Arial" w:hAnsi="Arial" w:cs="Arial"/>
        </w:rPr>
        <w:t xml:space="preserve"> any fraud or losses</w:t>
      </w:r>
      <w:r w:rsidR="00C03B17" w:rsidRPr="003808BA">
        <w:rPr>
          <w:rFonts w:ascii="Arial" w:hAnsi="Arial" w:cs="Arial"/>
        </w:rPr>
        <w:t>,</w:t>
      </w:r>
      <w:r w:rsidR="00AE1F09" w:rsidRPr="003808BA">
        <w:rPr>
          <w:rFonts w:ascii="Arial" w:hAnsi="Arial" w:cs="Arial"/>
        </w:rPr>
        <w:t xml:space="preserve"> including </w:t>
      </w:r>
      <w:r w:rsidR="00C03B17" w:rsidRPr="003808BA">
        <w:rPr>
          <w:rFonts w:ascii="Arial" w:hAnsi="Arial" w:cs="Arial"/>
        </w:rPr>
        <w:t xml:space="preserve">any identified </w:t>
      </w:r>
      <w:r w:rsidR="00AE1F09" w:rsidRPr="003808BA">
        <w:rPr>
          <w:rFonts w:ascii="Arial" w:hAnsi="Arial" w:cs="Arial"/>
        </w:rPr>
        <w:t>data losses</w:t>
      </w:r>
      <w:r w:rsidR="00C03B17" w:rsidRPr="003808BA">
        <w:rPr>
          <w:rFonts w:ascii="Arial" w:hAnsi="Arial" w:cs="Arial"/>
        </w:rPr>
        <w:t>.</w:t>
      </w:r>
      <w:r w:rsidR="00AE1F09" w:rsidRPr="003808BA">
        <w:rPr>
          <w:rFonts w:ascii="Arial" w:hAnsi="Arial" w:cs="Arial"/>
        </w:rPr>
        <w:t xml:space="preserve"> </w:t>
      </w:r>
      <w:r w:rsidR="00DF2EE3" w:rsidRPr="003808BA">
        <w:rPr>
          <w:rFonts w:ascii="Arial" w:hAnsi="Arial" w:cs="Arial"/>
        </w:rPr>
        <w:t xml:space="preserve"> In relation to data losses, to ensure clarity in reporting</w:t>
      </w:r>
      <w:r w:rsidR="00C03B17" w:rsidRPr="003808BA">
        <w:rPr>
          <w:rFonts w:ascii="Arial" w:hAnsi="Arial" w:cs="Arial"/>
        </w:rPr>
        <w:t>,</w:t>
      </w:r>
      <w:r w:rsidR="00DF2EE3" w:rsidRPr="003808BA">
        <w:rPr>
          <w:rFonts w:ascii="Arial" w:hAnsi="Arial" w:cs="Arial"/>
        </w:rPr>
        <w:t xml:space="preserve"> the PSOW provides </w:t>
      </w:r>
      <w:r w:rsidR="00C03B17" w:rsidRPr="003808BA">
        <w:rPr>
          <w:rFonts w:ascii="Arial" w:hAnsi="Arial" w:cs="Arial"/>
        </w:rPr>
        <w:t xml:space="preserve">the Committee </w:t>
      </w:r>
      <w:r w:rsidR="00DF2EE3" w:rsidRPr="003808BA">
        <w:rPr>
          <w:rFonts w:ascii="Arial" w:hAnsi="Arial" w:cs="Arial"/>
        </w:rPr>
        <w:t xml:space="preserve">with a table listing the incident type and date and the outcome of </w:t>
      </w:r>
      <w:r w:rsidR="007E7648" w:rsidRPr="003808BA">
        <w:rPr>
          <w:rFonts w:ascii="Arial" w:hAnsi="Arial" w:cs="Arial"/>
        </w:rPr>
        <w:t xml:space="preserve">the </w:t>
      </w:r>
      <w:r w:rsidR="00DF2EE3" w:rsidRPr="003808BA">
        <w:rPr>
          <w:rFonts w:ascii="Arial" w:hAnsi="Arial" w:cs="Arial"/>
        </w:rPr>
        <w:t>PSOW’s investigation</w:t>
      </w:r>
      <w:r w:rsidR="002D5B3F" w:rsidRPr="003808BA">
        <w:rPr>
          <w:rFonts w:ascii="Arial" w:hAnsi="Arial" w:cs="Arial"/>
        </w:rPr>
        <w:t>,</w:t>
      </w:r>
      <w:r w:rsidR="00DF2EE3" w:rsidRPr="003808BA">
        <w:rPr>
          <w:rFonts w:ascii="Arial" w:hAnsi="Arial" w:cs="Arial"/>
        </w:rPr>
        <w:t xml:space="preserve"> including referral to the Information Commissioner where appropriate.  </w:t>
      </w:r>
      <w:r w:rsidR="009D48C6" w:rsidRPr="003808BA">
        <w:rPr>
          <w:rFonts w:ascii="Arial" w:hAnsi="Arial" w:cs="Arial"/>
        </w:rPr>
        <w:t xml:space="preserve">The </w:t>
      </w:r>
      <w:r w:rsidR="009C0E36" w:rsidRPr="003808BA">
        <w:rPr>
          <w:rFonts w:ascii="Arial" w:hAnsi="Arial" w:cs="Arial"/>
        </w:rPr>
        <w:t>PSOW</w:t>
      </w:r>
      <w:r w:rsidR="002D5B3F" w:rsidRPr="003808BA">
        <w:rPr>
          <w:rFonts w:ascii="Arial" w:hAnsi="Arial" w:cs="Arial"/>
        </w:rPr>
        <w:t xml:space="preserve"> followed its Data Incident and Notification Process</w:t>
      </w:r>
      <w:r w:rsidR="009D48C6" w:rsidRPr="003808BA">
        <w:rPr>
          <w:rFonts w:ascii="Arial" w:hAnsi="Arial" w:cs="Arial"/>
        </w:rPr>
        <w:t xml:space="preserve"> during the year</w:t>
      </w:r>
      <w:r w:rsidR="002D5B3F" w:rsidRPr="003808BA">
        <w:rPr>
          <w:rFonts w:ascii="Arial" w:hAnsi="Arial" w:cs="Arial"/>
        </w:rPr>
        <w:t xml:space="preserve">, identifying and carrying out necessary </w:t>
      </w:r>
      <w:r w:rsidR="002D5B3F" w:rsidRPr="003808BA">
        <w:rPr>
          <w:rFonts w:ascii="Arial" w:hAnsi="Arial" w:cs="Arial"/>
        </w:rPr>
        <w:lastRenderedPageBreak/>
        <w:t>further steps to correct any failings in process</w:t>
      </w:r>
      <w:r w:rsidR="00C03B17" w:rsidRPr="003808BA">
        <w:rPr>
          <w:rFonts w:ascii="Arial" w:hAnsi="Arial" w:cs="Arial"/>
        </w:rPr>
        <w:t>es</w:t>
      </w:r>
      <w:r w:rsidR="002D5B3F" w:rsidRPr="003808BA">
        <w:rPr>
          <w:rFonts w:ascii="Arial" w:hAnsi="Arial" w:cs="Arial"/>
        </w:rPr>
        <w:t xml:space="preserve"> or </w:t>
      </w:r>
      <w:r w:rsidR="00C03B17" w:rsidRPr="003808BA">
        <w:rPr>
          <w:rFonts w:ascii="Arial" w:hAnsi="Arial" w:cs="Arial"/>
        </w:rPr>
        <w:t>systems</w:t>
      </w:r>
      <w:r w:rsidR="002D5B3F" w:rsidRPr="003808BA">
        <w:rPr>
          <w:rFonts w:ascii="Arial" w:hAnsi="Arial" w:cs="Arial"/>
        </w:rPr>
        <w:t xml:space="preserve">.  </w:t>
      </w:r>
      <w:r w:rsidR="008161E1" w:rsidRPr="003808BA">
        <w:rPr>
          <w:rFonts w:ascii="Arial" w:hAnsi="Arial" w:cs="Arial"/>
        </w:rPr>
        <w:t>No referrals to the Information Commissioner were required during the year.</w:t>
      </w:r>
    </w:p>
    <w:bookmarkEnd w:id="0"/>
    <w:p w14:paraId="6EA3CB95" w14:textId="77777777" w:rsidR="009D48C6" w:rsidRPr="003808BA" w:rsidRDefault="009D48C6" w:rsidP="00002724">
      <w:pPr>
        <w:ind w:left="709" w:hanging="709"/>
        <w:jc w:val="both"/>
        <w:rPr>
          <w:rFonts w:ascii="Arial" w:hAnsi="Arial" w:cs="Arial"/>
        </w:rPr>
      </w:pPr>
    </w:p>
    <w:p w14:paraId="46A49860" w14:textId="5FA441F1" w:rsidR="00F77147" w:rsidRDefault="00E30DE8" w:rsidP="00A62026">
      <w:pPr>
        <w:ind w:left="709" w:hanging="709"/>
        <w:jc w:val="both"/>
        <w:rPr>
          <w:rFonts w:ascii="Arial" w:hAnsi="Arial" w:cs="Arial"/>
        </w:rPr>
      </w:pPr>
      <w:r w:rsidRPr="003808BA">
        <w:rPr>
          <w:rFonts w:ascii="Arial" w:hAnsi="Arial" w:cs="Arial"/>
        </w:rPr>
        <w:t>5</w:t>
      </w:r>
      <w:r w:rsidR="009947A1" w:rsidRPr="003808BA">
        <w:rPr>
          <w:rFonts w:ascii="Arial" w:hAnsi="Arial" w:cs="Arial"/>
        </w:rPr>
        <w:t>.</w:t>
      </w:r>
      <w:r w:rsidR="001D2229" w:rsidRPr="003808BA">
        <w:rPr>
          <w:rFonts w:ascii="Arial" w:hAnsi="Arial" w:cs="Arial"/>
        </w:rPr>
        <w:t>4</w:t>
      </w:r>
      <w:r w:rsidR="009947A1" w:rsidRPr="003808BA">
        <w:rPr>
          <w:rFonts w:ascii="Arial" w:hAnsi="Arial" w:cs="Arial"/>
        </w:rPr>
        <w:tab/>
      </w:r>
      <w:r w:rsidR="002543A0">
        <w:rPr>
          <w:rFonts w:ascii="Arial" w:hAnsi="Arial" w:cs="Arial"/>
        </w:rPr>
        <w:t xml:space="preserve">Members of the Committee participated in an on-line workshop in June 2021 to review the organisation’s approach to identifying, reporting and managing risk.  This was facilitated by internal auditors TIAA who reported on the workshop and recommended changes. A revised Risk Management Policy was considered </w:t>
      </w:r>
      <w:r w:rsidR="00F77147">
        <w:rPr>
          <w:rFonts w:ascii="Arial" w:hAnsi="Arial" w:cs="Arial"/>
        </w:rPr>
        <w:t xml:space="preserve">in October, together with an improved approach to </w:t>
      </w:r>
      <w:r w:rsidR="00193463">
        <w:rPr>
          <w:rFonts w:ascii="Arial" w:hAnsi="Arial" w:cs="Arial"/>
        </w:rPr>
        <w:t xml:space="preserve">preparing and reporting </w:t>
      </w:r>
      <w:r w:rsidR="00F77147">
        <w:rPr>
          <w:rFonts w:ascii="Arial" w:hAnsi="Arial" w:cs="Arial"/>
        </w:rPr>
        <w:t xml:space="preserve">the risk register.  </w:t>
      </w:r>
    </w:p>
    <w:p w14:paraId="333C447F" w14:textId="77777777" w:rsidR="00F77147" w:rsidRDefault="00F77147" w:rsidP="00A62026">
      <w:pPr>
        <w:ind w:left="709" w:hanging="709"/>
        <w:jc w:val="both"/>
        <w:rPr>
          <w:rFonts w:ascii="Arial" w:hAnsi="Arial" w:cs="Arial"/>
        </w:rPr>
      </w:pPr>
    </w:p>
    <w:p w14:paraId="3E86426F" w14:textId="5E987654" w:rsidR="005D5C91" w:rsidRDefault="00F77147" w:rsidP="00A62026">
      <w:pPr>
        <w:ind w:left="709" w:hanging="709"/>
        <w:jc w:val="both"/>
        <w:rPr>
          <w:rFonts w:ascii="Arial" w:hAnsi="Arial" w:cs="Arial"/>
        </w:rPr>
      </w:pPr>
      <w:r>
        <w:rPr>
          <w:rFonts w:ascii="Arial" w:hAnsi="Arial" w:cs="Arial"/>
        </w:rPr>
        <w:t>5.5</w:t>
      </w:r>
      <w:r>
        <w:rPr>
          <w:rFonts w:ascii="Arial" w:hAnsi="Arial" w:cs="Arial"/>
        </w:rPr>
        <w:tab/>
        <w:t>E</w:t>
      </w:r>
      <w:r w:rsidR="00B15F9C" w:rsidRPr="003808BA">
        <w:rPr>
          <w:rFonts w:ascii="Arial" w:hAnsi="Arial" w:cs="Arial"/>
        </w:rPr>
        <w:t xml:space="preserve">ach meeting </w:t>
      </w:r>
      <w:r>
        <w:rPr>
          <w:rFonts w:ascii="Arial" w:hAnsi="Arial" w:cs="Arial"/>
        </w:rPr>
        <w:t xml:space="preserve">of </w:t>
      </w:r>
      <w:r w:rsidR="00B15F9C" w:rsidRPr="003808BA">
        <w:rPr>
          <w:rFonts w:ascii="Arial" w:hAnsi="Arial" w:cs="Arial"/>
        </w:rPr>
        <w:t>t</w:t>
      </w:r>
      <w:r w:rsidR="00C03B17" w:rsidRPr="003808BA">
        <w:rPr>
          <w:rFonts w:ascii="Arial" w:hAnsi="Arial" w:cs="Arial"/>
        </w:rPr>
        <w:t xml:space="preserve">he Committee </w:t>
      </w:r>
      <w:r w:rsidR="00B15F9C" w:rsidRPr="003808BA">
        <w:rPr>
          <w:rFonts w:ascii="Arial" w:hAnsi="Arial" w:cs="Arial"/>
        </w:rPr>
        <w:t>consider</w:t>
      </w:r>
      <w:r w:rsidR="00A62026" w:rsidRPr="003808BA">
        <w:rPr>
          <w:rFonts w:ascii="Arial" w:hAnsi="Arial" w:cs="Arial"/>
        </w:rPr>
        <w:t>ed</w:t>
      </w:r>
      <w:r w:rsidR="00B15F9C" w:rsidRPr="003808BA">
        <w:rPr>
          <w:rFonts w:ascii="Arial" w:hAnsi="Arial" w:cs="Arial"/>
        </w:rPr>
        <w:t xml:space="preserve"> a report on the greatest identified risks.  The Committee explore</w:t>
      </w:r>
      <w:r w:rsidR="00A62026" w:rsidRPr="003808BA">
        <w:rPr>
          <w:rFonts w:ascii="Arial" w:hAnsi="Arial" w:cs="Arial"/>
        </w:rPr>
        <w:t>d</w:t>
      </w:r>
      <w:r w:rsidR="00B15F9C" w:rsidRPr="003808BA">
        <w:rPr>
          <w:rFonts w:ascii="Arial" w:hAnsi="Arial" w:cs="Arial"/>
        </w:rPr>
        <w:t xml:space="preserve"> and challenge</w:t>
      </w:r>
      <w:r w:rsidR="00A62026" w:rsidRPr="003808BA">
        <w:rPr>
          <w:rFonts w:ascii="Arial" w:hAnsi="Arial" w:cs="Arial"/>
        </w:rPr>
        <w:t>d</w:t>
      </w:r>
      <w:r w:rsidR="00B15F9C" w:rsidRPr="003808BA">
        <w:rPr>
          <w:rFonts w:ascii="Arial" w:hAnsi="Arial" w:cs="Arial"/>
        </w:rPr>
        <w:t xml:space="preserve"> the </w:t>
      </w:r>
      <w:r w:rsidR="00A62026" w:rsidRPr="003808BA">
        <w:rPr>
          <w:rFonts w:ascii="Arial" w:hAnsi="Arial" w:cs="Arial"/>
        </w:rPr>
        <w:t xml:space="preserve">reported </w:t>
      </w:r>
      <w:r w:rsidR="00B15F9C" w:rsidRPr="003808BA">
        <w:rPr>
          <w:rFonts w:ascii="Arial" w:hAnsi="Arial" w:cs="Arial"/>
        </w:rPr>
        <w:t xml:space="preserve">risks to satisfy itself that </w:t>
      </w:r>
      <w:r w:rsidR="00A62026" w:rsidRPr="003808BA">
        <w:rPr>
          <w:rFonts w:ascii="Arial" w:hAnsi="Arial" w:cs="Arial"/>
        </w:rPr>
        <w:t xml:space="preserve">all </w:t>
      </w:r>
      <w:r w:rsidR="00B15F9C" w:rsidRPr="003808BA">
        <w:rPr>
          <w:rFonts w:ascii="Arial" w:hAnsi="Arial" w:cs="Arial"/>
        </w:rPr>
        <w:t>key risks have been identified</w:t>
      </w:r>
      <w:r w:rsidR="00A62026" w:rsidRPr="003808BA">
        <w:rPr>
          <w:rFonts w:ascii="Arial" w:hAnsi="Arial" w:cs="Arial"/>
        </w:rPr>
        <w:t xml:space="preserve">.  Risk </w:t>
      </w:r>
      <w:r w:rsidR="00B15F9C" w:rsidRPr="003808BA">
        <w:rPr>
          <w:rFonts w:ascii="Arial" w:hAnsi="Arial" w:cs="Arial"/>
        </w:rPr>
        <w:t xml:space="preserve">management and </w:t>
      </w:r>
      <w:r w:rsidR="00A62026" w:rsidRPr="003808BA">
        <w:rPr>
          <w:rFonts w:ascii="Arial" w:hAnsi="Arial" w:cs="Arial"/>
        </w:rPr>
        <w:t xml:space="preserve">risk </w:t>
      </w:r>
      <w:r w:rsidR="00B15F9C" w:rsidRPr="003808BA">
        <w:rPr>
          <w:rFonts w:ascii="Arial" w:hAnsi="Arial" w:cs="Arial"/>
        </w:rPr>
        <w:t>mitigation measures</w:t>
      </w:r>
      <w:r w:rsidR="00A62026" w:rsidRPr="003808BA">
        <w:rPr>
          <w:rFonts w:ascii="Arial" w:hAnsi="Arial" w:cs="Arial"/>
        </w:rPr>
        <w:t xml:space="preserve"> were also considered</w:t>
      </w:r>
      <w:r w:rsidR="00B15F9C" w:rsidRPr="003808BA">
        <w:rPr>
          <w:rFonts w:ascii="Arial" w:hAnsi="Arial" w:cs="Arial"/>
        </w:rPr>
        <w:t>.</w:t>
      </w:r>
      <w:r w:rsidR="00C03B17" w:rsidRPr="003808BA">
        <w:rPr>
          <w:rFonts w:ascii="Arial" w:hAnsi="Arial" w:cs="Arial"/>
        </w:rPr>
        <w:t xml:space="preserve"> </w:t>
      </w:r>
      <w:r>
        <w:rPr>
          <w:rFonts w:ascii="Arial" w:hAnsi="Arial" w:cs="Arial"/>
        </w:rPr>
        <w:t xml:space="preserve">The Committee agreed that, from April 2022, it would consider one risk in more detail at alternate meetings. </w:t>
      </w:r>
    </w:p>
    <w:p w14:paraId="647DAF3F" w14:textId="1C62FB1B" w:rsidR="00F9417A" w:rsidRDefault="00F9417A" w:rsidP="00A62026">
      <w:pPr>
        <w:ind w:left="709" w:hanging="709"/>
        <w:jc w:val="both"/>
        <w:rPr>
          <w:rFonts w:ascii="Arial" w:hAnsi="Arial" w:cs="Arial"/>
        </w:rPr>
      </w:pPr>
    </w:p>
    <w:p w14:paraId="1C47FA5A" w14:textId="5233194C" w:rsidR="00F9417A" w:rsidRPr="003808BA" w:rsidRDefault="00F9417A" w:rsidP="00A62026">
      <w:pPr>
        <w:ind w:left="709" w:hanging="709"/>
        <w:jc w:val="both"/>
        <w:rPr>
          <w:rFonts w:ascii="Arial" w:hAnsi="Arial" w:cs="Arial"/>
        </w:rPr>
      </w:pPr>
      <w:r>
        <w:rPr>
          <w:rFonts w:ascii="Arial" w:hAnsi="Arial" w:cs="Arial"/>
        </w:rPr>
        <w:t>5.6</w:t>
      </w:r>
      <w:r>
        <w:rPr>
          <w:rFonts w:ascii="Arial" w:hAnsi="Arial" w:cs="Arial"/>
        </w:rPr>
        <w:tab/>
        <w:t xml:space="preserve">The Committee considered risks arising from </w:t>
      </w:r>
      <w:r w:rsidR="000B487F">
        <w:rPr>
          <w:rFonts w:ascii="Arial" w:hAnsi="Arial" w:cs="Arial"/>
        </w:rPr>
        <w:t xml:space="preserve">any delay in the new Ombudsman being appointed and taking up duties, together with financial risks from unforeseen IT-related costs and, particularly in the light of much higher than anticipated inflation, uncertainty about the level of the 2021 staff pay award.  </w:t>
      </w:r>
    </w:p>
    <w:p w14:paraId="39FFDFE5" w14:textId="77777777" w:rsidR="00D54916" w:rsidRPr="003808BA" w:rsidRDefault="00D54916" w:rsidP="00002724">
      <w:pPr>
        <w:ind w:left="709" w:hanging="709"/>
        <w:jc w:val="both"/>
        <w:rPr>
          <w:rFonts w:ascii="Arial" w:hAnsi="Arial" w:cs="Arial"/>
        </w:rPr>
      </w:pPr>
    </w:p>
    <w:p w14:paraId="283D2544" w14:textId="1A0069EE" w:rsidR="00714C84" w:rsidRPr="003808BA" w:rsidRDefault="0099455C" w:rsidP="00A62026">
      <w:pPr>
        <w:ind w:left="709" w:hanging="709"/>
        <w:jc w:val="both"/>
        <w:rPr>
          <w:rFonts w:ascii="Arial" w:hAnsi="Arial" w:cs="Arial"/>
        </w:rPr>
      </w:pPr>
      <w:r w:rsidRPr="003808BA">
        <w:rPr>
          <w:rFonts w:ascii="Arial" w:hAnsi="Arial" w:cs="Arial"/>
        </w:rPr>
        <w:t>5.</w:t>
      </w:r>
      <w:r w:rsidR="00F9417A">
        <w:rPr>
          <w:rFonts w:ascii="Arial" w:hAnsi="Arial" w:cs="Arial"/>
        </w:rPr>
        <w:t>6</w:t>
      </w:r>
      <w:r w:rsidRPr="003808BA">
        <w:rPr>
          <w:rFonts w:ascii="Arial" w:hAnsi="Arial" w:cs="Arial"/>
        </w:rPr>
        <w:t xml:space="preserve"> </w:t>
      </w:r>
      <w:r w:rsidRPr="003808BA">
        <w:rPr>
          <w:rFonts w:ascii="Arial" w:hAnsi="Arial" w:cs="Arial"/>
        </w:rPr>
        <w:tab/>
      </w:r>
      <w:r w:rsidR="000D2451" w:rsidRPr="003808BA">
        <w:rPr>
          <w:rFonts w:ascii="Arial" w:hAnsi="Arial" w:cs="Arial"/>
        </w:rPr>
        <w:t xml:space="preserve">At each meeting, </w:t>
      </w:r>
      <w:r w:rsidRPr="003808BA">
        <w:rPr>
          <w:rFonts w:ascii="Arial" w:hAnsi="Arial" w:cs="Arial"/>
        </w:rPr>
        <w:t xml:space="preserve">the </w:t>
      </w:r>
      <w:r w:rsidR="004F7A00" w:rsidRPr="003808BA">
        <w:rPr>
          <w:rFonts w:ascii="Arial" w:hAnsi="Arial" w:cs="Arial"/>
        </w:rPr>
        <w:t>C</w:t>
      </w:r>
      <w:r w:rsidRPr="003808BA">
        <w:rPr>
          <w:rFonts w:ascii="Arial" w:hAnsi="Arial" w:cs="Arial"/>
        </w:rPr>
        <w:t xml:space="preserve">ommittee </w:t>
      </w:r>
      <w:r w:rsidR="00A62026" w:rsidRPr="003808BA">
        <w:rPr>
          <w:rFonts w:ascii="Arial" w:hAnsi="Arial" w:cs="Arial"/>
        </w:rPr>
        <w:t>considered</w:t>
      </w:r>
      <w:r w:rsidRPr="003808BA">
        <w:rPr>
          <w:rFonts w:ascii="Arial" w:hAnsi="Arial" w:cs="Arial"/>
        </w:rPr>
        <w:t xml:space="preserve"> the latest </w:t>
      </w:r>
      <w:r w:rsidR="001467FA" w:rsidRPr="003808BA">
        <w:rPr>
          <w:rFonts w:ascii="Arial" w:hAnsi="Arial" w:cs="Arial"/>
        </w:rPr>
        <w:t xml:space="preserve">Financial </w:t>
      </w:r>
      <w:r w:rsidRPr="003808BA">
        <w:rPr>
          <w:rFonts w:ascii="Arial" w:hAnsi="Arial" w:cs="Arial"/>
        </w:rPr>
        <w:t>Monitoring report</w:t>
      </w:r>
      <w:r w:rsidR="008161E1" w:rsidRPr="003808BA">
        <w:rPr>
          <w:rFonts w:ascii="Arial" w:hAnsi="Arial" w:cs="Arial"/>
        </w:rPr>
        <w:t xml:space="preserve"> presented to Management Team</w:t>
      </w:r>
      <w:r w:rsidRPr="003808BA">
        <w:rPr>
          <w:rFonts w:ascii="Arial" w:hAnsi="Arial" w:cs="Arial"/>
        </w:rPr>
        <w:t xml:space="preserve">. </w:t>
      </w:r>
      <w:r w:rsidR="00A62026" w:rsidRPr="003808BA">
        <w:rPr>
          <w:rFonts w:ascii="Arial" w:hAnsi="Arial" w:cs="Arial"/>
        </w:rPr>
        <w:t xml:space="preserve"> </w:t>
      </w:r>
      <w:r w:rsidRPr="003808BA">
        <w:rPr>
          <w:rFonts w:ascii="Arial" w:hAnsi="Arial" w:cs="Arial"/>
        </w:rPr>
        <w:t>T</w:t>
      </w:r>
      <w:r w:rsidR="004F7A00" w:rsidRPr="003808BA">
        <w:rPr>
          <w:rFonts w:ascii="Arial" w:hAnsi="Arial" w:cs="Arial"/>
        </w:rPr>
        <w:t>his is intended to provide the C</w:t>
      </w:r>
      <w:r w:rsidRPr="003808BA">
        <w:rPr>
          <w:rFonts w:ascii="Arial" w:hAnsi="Arial" w:cs="Arial"/>
        </w:rPr>
        <w:t>ommittee with assurance that there is a regular scrutiny of the financial position within the office</w:t>
      </w:r>
      <w:r w:rsidR="00A62026" w:rsidRPr="003808BA">
        <w:rPr>
          <w:rFonts w:ascii="Arial" w:hAnsi="Arial" w:cs="Arial"/>
        </w:rPr>
        <w:t xml:space="preserve">, and that financial risks and issues have been </w:t>
      </w:r>
      <w:proofErr w:type="gramStart"/>
      <w:r w:rsidR="00A62026" w:rsidRPr="003808BA">
        <w:rPr>
          <w:rFonts w:ascii="Arial" w:hAnsi="Arial" w:cs="Arial"/>
        </w:rPr>
        <w:t>taken into account</w:t>
      </w:r>
      <w:proofErr w:type="gramEnd"/>
      <w:r w:rsidR="00A62026" w:rsidRPr="003808BA">
        <w:rPr>
          <w:rFonts w:ascii="Arial" w:hAnsi="Arial" w:cs="Arial"/>
        </w:rPr>
        <w:t xml:space="preserve"> in financial management</w:t>
      </w:r>
      <w:r w:rsidRPr="003808BA">
        <w:rPr>
          <w:rFonts w:ascii="Arial" w:hAnsi="Arial" w:cs="Arial"/>
        </w:rPr>
        <w:t>.</w:t>
      </w:r>
    </w:p>
    <w:p w14:paraId="4CCB69B5" w14:textId="77777777" w:rsidR="009D21D6" w:rsidRPr="003808BA" w:rsidRDefault="0099455C" w:rsidP="00002724">
      <w:pPr>
        <w:ind w:left="709" w:hanging="709"/>
        <w:jc w:val="both"/>
        <w:rPr>
          <w:rFonts w:ascii="Arial" w:hAnsi="Arial" w:cs="Arial"/>
        </w:rPr>
      </w:pPr>
      <w:r w:rsidRPr="003808BA">
        <w:rPr>
          <w:rFonts w:ascii="Arial" w:hAnsi="Arial" w:cs="Arial"/>
        </w:rPr>
        <w:t xml:space="preserve">   </w:t>
      </w:r>
    </w:p>
    <w:p w14:paraId="2070BC09" w14:textId="3C087916" w:rsidR="00A65200" w:rsidRPr="004745F1" w:rsidRDefault="00714C84" w:rsidP="00A65200">
      <w:pPr>
        <w:ind w:left="709" w:hanging="709"/>
        <w:jc w:val="both"/>
        <w:rPr>
          <w:rFonts w:ascii="Arial" w:hAnsi="Arial" w:cs="Arial"/>
        </w:rPr>
      </w:pPr>
      <w:r w:rsidRPr="003808BA">
        <w:rPr>
          <w:rFonts w:ascii="Arial" w:hAnsi="Arial" w:cs="Arial"/>
        </w:rPr>
        <w:t>5.</w:t>
      </w:r>
      <w:r w:rsidR="00F9417A">
        <w:rPr>
          <w:rFonts w:ascii="Arial" w:hAnsi="Arial" w:cs="Arial"/>
        </w:rPr>
        <w:t>7</w:t>
      </w:r>
      <w:r w:rsidR="0065595A" w:rsidRPr="003808BA">
        <w:rPr>
          <w:rFonts w:ascii="Arial" w:hAnsi="Arial" w:cs="Arial"/>
        </w:rPr>
        <w:tab/>
      </w:r>
      <w:r w:rsidR="00A65200" w:rsidRPr="003808BA">
        <w:rPr>
          <w:rFonts w:ascii="Arial" w:hAnsi="Arial" w:cs="Arial"/>
        </w:rPr>
        <w:t xml:space="preserve">The Committee also received reports on </w:t>
      </w:r>
      <w:proofErr w:type="gramStart"/>
      <w:r w:rsidR="00A65200" w:rsidRPr="003808BA">
        <w:rPr>
          <w:rFonts w:ascii="Arial" w:hAnsi="Arial" w:cs="Arial"/>
        </w:rPr>
        <w:t>a number of</w:t>
      </w:r>
      <w:proofErr w:type="gramEnd"/>
      <w:r w:rsidR="00A65200" w:rsidRPr="003808BA">
        <w:rPr>
          <w:rFonts w:ascii="Arial" w:hAnsi="Arial" w:cs="Arial"/>
        </w:rPr>
        <w:t xml:space="preserve"> other appropriate matters within its terms of reference.  These included: the nine-month accounts; a review of the Whistleblowing Policy; updates on major IT developments; and relevant financial and corporate governance matters.  The Committee considered the PSOW review of the Cabinet </w:t>
      </w:r>
      <w:r w:rsidR="00A65200" w:rsidRPr="004745F1">
        <w:rPr>
          <w:rFonts w:ascii="Arial" w:hAnsi="Arial" w:cs="Arial"/>
        </w:rPr>
        <w:t>Office Counter-Fraud Framework to satisfy itself that appropriate arrangements are in place</w:t>
      </w:r>
      <w:r w:rsidR="000B487F" w:rsidRPr="004745F1">
        <w:rPr>
          <w:rFonts w:ascii="Arial" w:hAnsi="Arial" w:cs="Arial"/>
        </w:rPr>
        <w:t xml:space="preserve"> and reviewed a proposed new anti-fraud policy</w:t>
      </w:r>
      <w:r w:rsidR="00A65200" w:rsidRPr="004745F1">
        <w:rPr>
          <w:rFonts w:ascii="Arial" w:hAnsi="Arial" w:cs="Arial"/>
        </w:rPr>
        <w:t xml:space="preserve">.  </w:t>
      </w:r>
      <w:r w:rsidR="000B487F" w:rsidRPr="004745F1">
        <w:rPr>
          <w:rFonts w:ascii="Arial" w:hAnsi="Arial" w:cs="Arial"/>
        </w:rPr>
        <w:t xml:space="preserve">The Committee </w:t>
      </w:r>
      <w:r w:rsidR="00A65200" w:rsidRPr="004745F1">
        <w:rPr>
          <w:rFonts w:ascii="Arial" w:hAnsi="Arial" w:cs="Arial"/>
        </w:rPr>
        <w:t>also reviewed the draft annual accounts and auditor’s report, advising the Ombudsman prior to the signing of the accounts.</w:t>
      </w:r>
    </w:p>
    <w:p w14:paraId="1FEA7B37" w14:textId="77777777" w:rsidR="00A65200" w:rsidRPr="004745F1" w:rsidRDefault="00A65200" w:rsidP="00A65200">
      <w:pPr>
        <w:ind w:left="709" w:hanging="709"/>
        <w:jc w:val="both"/>
        <w:rPr>
          <w:rFonts w:ascii="Arial" w:hAnsi="Arial" w:cs="Arial"/>
        </w:rPr>
      </w:pPr>
    </w:p>
    <w:p w14:paraId="31CD6F8C" w14:textId="190980D3" w:rsidR="008F5F24" w:rsidRPr="003808BA" w:rsidRDefault="00A65200" w:rsidP="00002724">
      <w:pPr>
        <w:ind w:left="709" w:hanging="709"/>
        <w:jc w:val="both"/>
        <w:rPr>
          <w:rFonts w:ascii="Arial" w:hAnsi="Arial" w:cs="Arial"/>
        </w:rPr>
      </w:pPr>
      <w:r w:rsidRPr="004745F1">
        <w:rPr>
          <w:rFonts w:ascii="Arial" w:hAnsi="Arial" w:cs="Arial"/>
        </w:rPr>
        <w:t>5.7</w:t>
      </w:r>
      <w:r w:rsidRPr="004745F1">
        <w:rPr>
          <w:rFonts w:ascii="Arial" w:hAnsi="Arial" w:cs="Arial"/>
        </w:rPr>
        <w:tab/>
      </w:r>
      <w:r w:rsidR="000D2451" w:rsidRPr="004745F1">
        <w:rPr>
          <w:rFonts w:ascii="Arial" w:hAnsi="Arial" w:cs="Arial"/>
        </w:rPr>
        <w:t>T</w:t>
      </w:r>
      <w:r w:rsidR="00714C84" w:rsidRPr="004745F1">
        <w:rPr>
          <w:rFonts w:ascii="Arial" w:hAnsi="Arial" w:cs="Arial"/>
        </w:rPr>
        <w:t xml:space="preserve">he Committee provided advice to the Ombudsman to </w:t>
      </w:r>
      <w:r w:rsidR="00656CAD" w:rsidRPr="004745F1">
        <w:rPr>
          <w:rFonts w:ascii="Arial" w:hAnsi="Arial" w:cs="Arial"/>
        </w:rPr>
        <w:t xml:space="preserve">ensure that the </w:t>
      </w:r>
      <w:r w:rsidR="00412D96" w:rsidRPr="004745F1">
        <w:rPr>
          <w:rFonts w:ascii="Arial" w:hAnsi="Arial" w:cs="Arial"/>
        </w:rPr>
        <w:t xml:space="preserve">2021-2022 </w:t>
      </w:r>
      <w:r w:rsidR="000D2451" w:rsidRPr="004745F1">
        <w:rPr>
          <w:rFonts w:ascii="Arial" w:hAnsi="Arial" w:cs="Arial"/>
        </w:rPr>
        <w:t>Annual Governance Statement</w:t>
      </w:r>
      <w:r w:rsidR="0065595A" w:rsidRPr="004745F1">
        <w:rPr>
          <w:rFonts w:ascii="Arial" w:hAnsi="Arial" w:cs="Arial"/>
        </w:rPr>
        <w:t xml:space="preserve"> </w:t>
      </w:r>
      <w:r w:rsidR="000D2451" w:rsidRPr="004745F1">
        <w:rPr>
          <w:rFonts w:ascii="Arial" w:hAnsi="Arial" w:cs="Arial"/>
        </w:rPr>
        <w:t>i</w:t>
      </w:r>
      <w:r w:rsidR="00656CAD" w:rsidRPr="004745F1">
        <w:rPr>
          <w:rFonts w:ascii="Arial" w:hAnsi="Arial" w:cs="Arial"/>
        </w:rPr>
        <w:t>nclude</w:t>
      </w:r>
      <w:r w:rsidR="004B60D6" w:rsidRPr="004745F1">
        <w:rPr>
          <w:rFonts w:ascii="Arial" w:hAnsi="Arial" w:cs="Arial"/>
        </w:rPr>
        <w:t>d</w:t>
      </w:r>
      <w:r w:rsidR="00656CAD" w:rsidRPr="004745F1">
        <w:rPr>
          <w:rFonts w:ascii="Arial" w:hAnsi="Arial" w:cs="Arial"/>
        </w:rPr>
        <w:t xml:space="preserve"> appropriate information and complie</w:t>
      </w:r>
      <w:r w:rsidR="004B60D6" w:rsidRPr="004745F1">
        <w:rPr>
          <w:rFonts w:ascii="Arial" w:hAnsi="Arial" w:cs="Arial"/>
        </w:rPr>
        <w:t>d</w:t>
      </w:r>
      <w:r w:rsidR="00656CAD" w:rsidRPr="004745F1">
        <w:rPr>
          <w:rFonts w:ascii="Arial" w:hAnsi="Arial" w:cs="Arial"/>
        </w:rPr>
        <w:t xml:space="preserve"> with best practi</w:t>
      </w:r>
      <w:r w:rsidR="00EC70DD" w:rsidRPr="004745F1">
        <w:rPr>
          <w:rFonts w:ascii="Arial" w:hAnsi="Arial" w:cs="Arial"/>
        </w:rPr>
        <w:t>c</w:t>
      </w:r>
      <w:r w:rsidR="00656CAD" w:rsidRPr="004745F1">
        <w:rPr>
          <w:rFonts w:ascii="Arial" w:hAnsi="Arial" w:cs="Arial"/>
        </w:rPr>
        <w:t>e.</w:t>
      </w:r>
    </w:p>
    <w:p w14:paraId="10E9BE0F" w14:textId="77777777" w:rsidR="008F5F24" w:rsidRPr="003808BA" w:rsidRDefault="008F5F24" w:rsidP="00002724">
      <w:pPr>
        <w:ind w:left="709" w:hanging="709"/>
        <w:jc w:val="both"/>
        <w:rPr>
          <w:rFonts w:ascii="Arial" w:hAnsi="Arial" w:cs="Arial"/>
        </w:rPr>
      </w:pPr>
    </w:p>
    <w:p w14:paraId="32A333F3" w14:textId="5BED1E9D" w:rsidR="0099455C" w:rsidRPr="003808BA" w:rsidRDefault="008F5F24" w:rsidP="00002724">
      <w:pPr>
        <w:ind w:left="709" w:hanging="709"/>
        <w:jc w:val="both"/>
        <w:rPr>
          <w:rFonts w:ascii="Arial" w:hAnsi="Arial" w:cs="Arial"/>
        </w:rPr>
      </w:pPr>
      <w:r w:rsidRPr="003808BA">
        <w:rPr>
          <w:rFonts w:ascii="Arial" w:hAnsi="Arial" w:cs="Arial"/>
        </w:rPr>
        <w:t>5.8</w:t>
      </w:r>
      <w:r w:rsidRPr="003808BA">
        <w:rPr>
          <w:rFonts w:ascii="Arial" w:hAnsi="Arial" w:cs="Arial"/>
        </w:rPr>
        <w:tab/>
        <w:t xml:space="preserve">The proposed </w:t>
      </w:r>
      <w:r w:rsidR="00412D96">
        <w:rPr>
          <w:rFonts w:ascii="Arial" w:hAnsi="Arial" w:cs="Arial"/>
        </w:rPr>
        <w:t xml:space="preserve">2022-2023 </w:t>
      </w:r>
      <w:r w:rsidRPr="003808BA">
        <w:rPr>
          <w:rFonts w:ascii="Arial" w:hAnsi="Arial" w:cs="Arial"/>
        </w:rPr>
        <w:t>Work Programme for the ARAC is attached for information at Appendix C</w:t>
      </w:r>
      <w:r w:rsidR="00754711" w:rsidRPr="003808BA">
        <w:rPr>
          <w:rFonts w:ascii="Arial" w:hAnsi="Arial" w:cs="Arial"/>
        </w:rPr>
        <w:t xml:space="preserve">, and key future </w:t>
      </w:r>
      <w:r w:rsidR="0005386E" w:rsidRPr="003808BA">
        <w:rPr>
          <w:rFonts w:ascii="Arial" w:hAnsi="Arial" w:cs="Arial"/>
        </w:rPr>
        <w:t>considerations</w:t>
      </w:r>
      <w:r w:rsidR="00754711" w:rsidRPr="003808BA">
        <w:rPr>
          <w:rFonts w:ascii="Arial" w:hAnsi="Arial" w:cs="Arial"/>
        </w:rPr>
        <w:t xml:space="preserve"> are shown in section 6 below</w:t>
      </w:r>
      <w:r w:rsidRPr="003808BA">
        <w:rPr>
          <w:rFonts w:ascii="Arial" w:hAnsi="Arial" w:cs="Arial"/>
        </w:rPr>
        <w:t>.</w:t>
      </w:r>
      <w:r w:rsidR="00A65200" w:rsidRPr="003808BA">
        <w:rPr>
          <w:rFonts w:ascii="Arial" w:hAnsi="Arial" w:cs="Arial"/>
        </w:rPr>
        <w:t xml:space="preserve">  </w:t>
      </w:r>
    </w:p>
    <w:p w14:paraId="1CB8DB9C" w14:textId="7922AE48" w:rsidR="006133BC" w:rsidRPr="003808BA" w:rsidRDefault="006133BC" w:rsidP="0000647F">
      <w:pPr>
        <w:ind w:left="709" w:hanging="709"/>
        <w:jc w:val="both"/>
        <w:rPr>
          <w:rFonts w:ascii="Arial" w:hAnsi="Arial" w:cs="Arial"/>
        </w:rPr>
      </w:pPr>
    </w:p>
    <w:p w14:paraId="4680DE5B" w14:textId="2405C9C3" w:rsidR="00AE1F09" w:rsidRPr="003808BA" w:rsidRDefault="00E30DE8" w:rsidP="008B2661">
      <w:pPr>
        <w:ind w:left="709" w:hanging="709"/>
        <w:jc w:val="both"/>
        <w:rPr>
          <w:rFonts w:ascii="Arial" w:hAnsi="Arial" w:cs="Arial"/>
          <w:b/>
          <w:bCs/>
          <w:sz w:val="26"/>
          <w:szCs w:val="26"/>
        </w:rPr>
      </w:pPr>
      <w:bookmarkStart w:id="1" w:name="_Hlk37082077"/>
      <w:r w:rsidRPr="003808BA">
        <w:rPr>
          <w:rFonts w:ascii="Arial" w:hAnsi="Arial" w:cs="Arial"/>
          <w:b/>
          <w:bCs/>
          <w:sz w:val="26"/>
          <w:szCs w:val="26"/>
        </w:rPr>
        <w:t>6</w:t>
      </w:r>
      <w:r w:rsidR="009947A1" w:rsidRPr="003808BA">
        <w:rPr>
          <w:rFonts w:ascii="Arial" w:hAnsi="Arial" w:cs="Arial"/>
          <w:b/>
          <w:bCs/>
          <w:sz w:val="26"/>
          <w:szCs w:val="26"/>
        </w:rPr>
        <w:t>.</w:t>
      </w:r>
      <w:r w:rsidR="009947A1" w:rsidRPr="003808BA">
        <w:rPr>
          <w:rFonts w:ascii="Arial" w:hAnsi="Arial" w:cs="Arial"/>
          <w:b/>
          <w:bCs/>
          <w:sz w:val="26"/>
          <w:szCs w:val="26"/>
        </w:rPr>
        <w:tab/>
      </w:r>
      <w:bookmarkEnd w:id="1"/>
      <w:r w:rsidR="00754711" w:rsidRPr="003808BA">
        <w:rPr>
          <w:rFonts w:ascii="Arial" w:hAnsi="Arial" w:cs="Arial"/>
          <w:b/>
          <w:bCs/>
          <w:sz w:val="26"/>
          <w:szCs w:val="26"/>
        </w:rPr>
        <w:t>Future considerations</w:t>
      </w:r>
    </w:p>
    <w:p w14:paraId="4224392F" w14:textId="0E084B1A" w:rsidR="008160F3" w:rsidRPr="003808BA" w:rsidRDefault="00637D09" w:rsidP="008B488B">
      <w:pPr>
        <w:ind w:left="709" w:hanging="709"/>
        <w:jc w:val="both"/>
        <w:rPr>
          <w:rFonts w:ascii="Arial" w:hAnsi="Arial" w:cs="Arial"/>
        </w:rPr>
      </w:pPr>
      <w:r w:rsidRPr="003808BA">
        <w:rPr>
          <w:rFonts w:ascii="Arial" w:hAnsi="Arial" w:cs="Arial"/>
        </w:rPr>
        <w:t>6.1</w:t>
      </w:r>
      <w:r w:rsidRPr="003808BA">
        <w:rPr>
          <w:rFonts w:ascii="Arial" w:hAnsi="Arial" w:cs="Arial"/>
        </w:rPr>
        <w:tab/>
        <w:t xml:space="preserve">In looking forward to the </w:t>
      </w:r>
      <w:r w:rsidR="00412D96">
        <w:rPr>
          <w:rFonts w:ascii="Arial" w:hAnsi="Arial" w:cs="Arial"/>
        </w:rPr>
        <w:t>2022-2023</w:t>
      </w:r>
      <w:r w:rsidRPr="003808BA">
        <w:rPr>
          <w:rFonts w:ascii="Arial" w:hAnsi="Arial" w:cs="Arial"/>
        </w:rPr>
        <w:t xml:space="preserve"> year the Committee will undertake its work in accordance with the Work Programme </w:t>
      </w:r>
      <w:r w:rsidR="00412D96">
        <w:rPr>
          <w:rFonts w:ascii="Arial" w:hAnsi="Arial" w:cs="Arial"/>
        </w:rPr>
        <w:t>at</w:t>
      </w:r>
      <w:r w:rsidRPr="003808BA">
        <w:rPr>
          <w:rFonts w:ascii="Arial" w:hAnsi="Arial" w:cs="Arial"/>
        </w:rPr>
        <w:t xml:space="preserve"> Appendix C</w:t>
      </w:r>
      <w:r w:rsidR="00131850">
        <w:rPr>
          <w:rFonts w:ascii="Arial" w:hAnsi="Arial" w:cs="Arial"/>
        </w:rPr>
        <w:t xml:space="preserve">.  Cyber security will remain a priority, and the Committee will review progress towards Cyber </w:t>
      </w:r>
      <w:r w:rsidR="001951E0">
        <w:rPr>
          <w:rFonts w:ascii="Arial" w:hAnsi="Arial" w:cs="Arial"/>
        </w:rPr>
        <w:t>Es</w:t>
      </w:r>
      <w:r w:rsidR="00131850">
        <w:rPr>
          <w:rFonts w:ascii="Arial" w:hAnsi="Arial" w:cs="Arial"/>
        </w:rPr>
        <w:t>sentials Plus accreditation.</w:t>
      </w:r>
      <w:r w:rsidRPr="003808BA">
        <w:rPr>
          <w:rFonts w:ascii="Arial" w:hAnsi="Arial" w:cs="Arial"/>
        </w:rPr>
        <w:t xml:space="preserve"> </w:t>
      </w:r>
      <w:r w:rsidR="001951E0" w:rsidRPr="00570F31">
        <w:rPr>
          <w:rFonts w:ascii="Arial" w:hAnsi="Arial" w:cs="Arial"/>
        </w:rPr>
        <w:t>M</w:t>
      </w:r>
      <w:r w:rsidRPr="00570F31">
        <w:rPr>
          <w:rFonts w:ascii="Arial" w:hAnsi="Arial" w:cs="Arial"/>
        </w:rPr>
        <w:t>indful of the observations made as part of the annual review</w:t>
      </w:r>
      <w:r w:rsidR="00581BBF" w:rsidRPr="00570F31">
        <w:rPr>
          <w:rFonts w:ascii="Arial" w:hAnsi="Arial" w:cs="Arial"/>
        </w:rPr>
        <w:t xml:space="preserve"> </w:t>
      </w:r>
      <w:r w:rsidRPr="00570F31">
        <w:rPr>
          <w:rFonts w:ascii="Arial" w:hAnsi="Arial" w:cs="Arial"/>
        </w:rPr>
        <w:t>of the effectivene</w:t>
      </w:r>
      <w:r w:rsidR="00581BBF" w:rsidRPr="00570F31">
        <w:rPr>
          <w:rFonts w:ascii="Arial" w:hAnsi="Arial" w:cs="Arial"/>
        </w:rPr>
        <w:t>s</w:t>
      </w:r>
      <w:r w:rsidRPr="00570F31">
        <w:rPr>
          <w:rFonts w:ascii="Arial" w:hAnsi="Arial" w:cs="Arial"/>
        </w:rPr>
        <w:t>s of the Committee</w:t>
      </w:r>
      <w:r w:rsidR="001951E0" w:rsidRPr="00570F31">
        <w:rPr>
          <w:rFonts w:ascii="Arial" w:hAnsi="Arial" w:cs="Arial"/>
        </w:rPr>
        <w:t>, the Committee will also</w:t>
      </w:r>
      <w:r w:rsidR="00570F31" w:rsidRPr="008B488B">
        <w:rPr>
          <w:rFonts w:ascii="Arial" w:hAnsi="Arial" w:cs="Arial"/>
        </w:rPr>
        <w:t xml:space="preserve"> consider assurance mapping, cyber security and whistleblowing arrangements during the year.</w:t>
      </w:r>
      <w:r w:rsidR="00581BBF" w:rsidRPr="00570F31">
        <w:rPr>
          <w:rFonts w:ascii="Arial" w:hAnsi="Arial" w:cs="Arial"/>
        </w:rPr>
        <w:t xml:space="preserve"> </w:t>
      </w:r>
    </w:p>
    <w:p w14:paraId="3EE06481" w14:textId="60CB226B" w:rsidR="00637D09" w:rsidRPr="003808BA" w:rsidRDefault="00637D09" w:rsidP="008B2661">
      <w:pPr>
        <w:ind w:left="709" w:hanging="709"/>
        <w:jc w:val="both"/>
        <w:rPr>
          <w:rFonts w:ascii="Arial" w:hAnsi="Arial" w:cs="Arial"/>
        </w:rPr>
      </w:pPr>
    </w:p>
    <w:p w14:paraId="7E6B72DC" w14:textId="1E21DDFE" w:rsidR="00DB497B" w:rsidRDefault="00DB497B" w:rsidP="00DB497B">
      <w:pPr>
        <w:ind w:left="709" w:hanging="709"/>
        <w:jc w:val="both"/>
        <w:rPr>
          <w:rFonts w:ascii="Arial" w:hAnsi="Arial" w:cs="Arial"/>
          <w:sz w:val="22"/>
          <w:szCs w:val="22"/>
        </w:rPr>
      </w:pPr>
      <w:r>
        <w:rPr>
          <w:rFonts w:ascii="Arial" w:hAnsi="Arial" w:cs="Arial"/>
        </w:rPr>
        <w:t xml:space="preserve"> </w:t>
      </w:r>
    </w:p>
    <w:p w14:paraId="7B2252E9" w14:textId="77777777" w:rsidR="00DB497B" w:rsidRDefault="00DB497B" w:rsidP="00DB497B">
      <w:pPr>
        <w:ind w:left="709" w:hanging="709"/>
        <w:jc w:val="both"/>
        <w:rPr>
          <w:rFonts w:ascii="Arial" w:hAnsi="Arial" w:cs="Arial"/>
        </w:rPr>
      </w:pPr>
    </w:p>
    <w:p w14:paraId="51654F6F" w14:textId="510C3228" w:rsidR="008160F3" w:rsidRPr="003808BA" w:rsidRDefault="008160F3" w:rsidP="008B488B">
      <w:pPr>
        <w:jc w:val="both"/>
        <w:rPr>
          <w:rFonts w:ascii="Arial" w:hAnsi="Arial" w:cs="Arial"/>
        </w:rPr>
      </w:pPr>
    </w:p>
    <w:p w14:paraId="6DC1D735" w14:textId="77777777" w:rsidR="00637D09" w:rsidRPr="003808BA" w:rsidRDefault="00637D09" w:rsidP="00E91717">
      <w:pPr>
        <w:ind w:left="1276" w:hanging="709"/>
        <w:jc w:val="both"/>
        <w:rPr>
          <w:rFonts w:ascii="Arial" w:hAnsi="Arial" w:cs="Arial"/>
          <w:b/>
          <w:bCs/>
          <w:sz w:val="26"/>
          <w:szCs w:val="26"/>
        </w:rPr>
      </w:pPr>
    </w:p>
    <w:p w14:paraId="1E8C75F3" w14:textId="323CEE80" w:rsidR="00754711" w:rsidRPr="003808BA" w:rsidRDefault="00754711" w:rsidP="008B2661">
      <w:pPr>
        <w:ind w:left="709" w:hanging="709"/>
        <w:jc w:val="both"/>
        <w:rPr>
          <w:rFonts w:ascii="Arial" w:hAnsi="Arial" w:cs="Arial"/>
          <w:b/>
          <w:bCs/>
          <w:sz w:val="26"/>
          <w:szCs w:val="26"/>
        </w:rPr>
      </w:pPr>
      <w:r w:rsidRPr="003808BA">
        <w:rPr>
          <w:rFonts w:ascii="Arial" w:hAnsi="Arial" w:cs="Arial"/>
          <w:b/>
          <w:bCs/>
          <w:sz w:val="26"/>
          <w:szCs w:val="26"/>
        </w:rPr>
        <w:t>7.</w:t>
      </w:r>
      <w:r w:rsidRPr="003808BA">
        <w:rPr>
          <w:rFonts w:ascii="Arial" w:hAnsi="Arial" w:cs="Arial"/>
          <w:b/>
          <w:bCs/>
          <w:sz w:val="26"/>
          <w:szCs w:val="26"/>
        </w:rPr>
        <w:tab/>
        <w:t>Internal and External Audit</w:t>
      </w:r>
    </w:p>
    <w:p w14:paraId="0C3C88B9" w14:textId="6E2170D7" w:rsidR="00E762B2" w:rsidRPr="003808BA" w:rsidRDefault="00754711" w:rsidP="008B2661">
      <w:pPr>
        <w:ind w:left="720" w:hanging="720"/>
        <w:jc w:val="both"/>
        <w:rPr>
          <w:rFonts w:ascii="Arial" w:hAnsi="Arial" w:cs="Arial"/>
        </w:rPr>
      </w:pPr>
      <w:r w:rsidRPr="003808BA">
        <w:rPr>
          <w:rFonts w:ascii="Arial" w:hAnsi="Arial" w:cs="Arial"/>
        </w:rPr>
        <w:t>7</w:t>
      </w:r>
      <w:r w:rsidR="009947A1" w:rsidRPr="003808BA">
        <w:rPr>
          <w:rFonts w:ascii="Arial" w:hAnsi="Arial" w:cs="Arial"/>
        </w:rPr>
        <w:t>.1</w:t>
      </w:r>
      <w:r w:rsidR="009947A1" w:rsidRPr="003808BA">
        <w:rPr>
          <w:rFonts w:ascii="Arial" w:hAnsi="Arial" w:cs="Arial"/>
        </w:rPr>
        <w:tab/>
      </w:r>
      <w:r w:rsidR="009B00B6">
        <w:rPr>
          <w:rFonts w:ascii="Arial" w:hAnsi="Arial" w:cs="Arial"/>
        </w:rPr>
        <w:t xml:space="preserve">TIAA commenced the provision of </w:t>
      </w:r>
      <w:r w:rsidR="00E762B2" w:rsidRPr="003808BA">
        <w:rPr>
          <w:rFonts w:ascii="Arial" w:hAnsi="Arial" w:cs="Arial"/>
        </w:rPr>
        <w:t xml:space="preserve">internal audit services </w:t>
      </w:r>
      <w:r w:rsidR="009B00B6">
        <w:rPr>
          <w:rFonts w:ascii="Arial" w:hAnsi="Arial" w:cs="Arial"/>
        </w:rPr>
        <w:t xml:space="preserve">to the PSOW </w:t>
      </w:r>
      <w:r w:rsidR="007056AD" w:rsidRPr="003808BA">
        <w:rPr>
          <w:rFonts w:ascii="Arial" w:hAnsi="Arial" w:cs="Arial"/>
        </w:rPr>
        <w:t xml:space="preserve">in </w:t>
      </w:r>
      <w:r w:rsidR="009B00B6">
        <w:rPr>
          <w:rFonts w:ascii="Arial" w:hAnsi="Arial" w:cs="Arial"/>
        </w:rPr>
        <w:t>April 2021</w:t>
      </w:r>
      <w:r w:rsidR="00E762B2" w:rsidRPr="003808BA">
        <w:rPr>
          <w:rFonts w:ascii="Arial" w:hAnsi="Arial" w:cs="Arial"/>
        </w:rPr>
        <w:t xml:space="preserve">.  </w:t>
      </w:r>
      <w:r w:rsidR="001467FA" w:rsidRPr="003808BA">
        <w:rPr>
          <w:rFonts w:ascii="Arial" w:hAnsi="Arial" w:cs="Arial"/>
        </w:rPr>
        <w:t>T</w:t>
      </w:r>
      <w:r w:rsidR="00926A00" w:rsidRPr="003808BA">
        <w:rPr>
          <w:rFonts w:ascii="Arial" w:hAnsi="Arial" w:cs="Arial"/>
        </w:rPr>
        <w:t xml:space="preserve">he internal audit work </w:t>
      </w:r>
      <w:r w:rsidR="007056AD" w:rsidRPr="003808BA">
        <w:rPr>
          <w:rFonts w:ascii="Arial" w:hAnsi="Arial" w:cs="Arial"/>
        </w:rPr>
        <w:t xml:space="preserve">undertaken </w:t>
      </w:r>
      <w:r w:rsidR="009B00B6">
        <w:rPr>
          <w:rFonts w:ascii="Arial" w:hAnsi="Arial" w:cs="Arial"/>
        </w:rPr>
        <w:t>during</w:t>
      </w:r>
      <w:r w:rsidR="007056AD" w:rsidRPr="003808BA">
        <w:rPr>
          <w:rFonts w:ascii="Arial" w:hAnsi="Arial" w:cs="Arial"/>
        </w:rPr>
        <w:t xml:space="preserve"> the year </w:t>
      </w:r>
      <w:r w:rsidR="009B00B6">
        <w:rPr>
          <w:rFonts w:ascii="Arial" w:hAnsi="Arial" w:cs="Arial"/>
        </w:rPr>
        <w:t>followed the Audit Strategy and Annual Plan presented and agreed by the Committee in April 2021</w:t>
      </w:r>
      <w:r w:rsidR="00926A00" w:rsidRPr="003808BA">
        <w:rPr>
          <w:rFonts w:ascii="Arial" w:hAnsi="Arial" w:cs="Arial"/>
        </w:rPr>
        <w:t xml:space="preserve">. </w:t>
      </w:r>
      <w:r w:rsidR="00BE3275" w:rsidRPr="003808BA">
        <w:rPr>
          <w:rFonts w:ascii="Arial" w:hAnsi="Arial" w:cs="Arial"/>
        </w:rPr>
        <w:t xml:space="preserve"> </w:t>
      </w:r>
    </w:p>
    <w:p w14:paraId="3F4E1268" w14:textId="77777777" w:rsidR="00E762B2" w:rsidRPr="003808BA" w:rsidRDefault="00E762B2" w:rsidP="008B2661">
      <w:pPr>
        <w:ind w:left="720" w:hanging="720"/>
        <w:jc w:val="both"/>
        <w:rPr>
          <w:rFonts w:ascii="Arial" w:hAnsi="Arial" w:cs="Arial"/>
        </w:rPr>
      </w:pPr>
    </w:p>
    <w:p w14:paraId="0C361AF6" w14:textId="334FD219" w:rsidR="001F075F" w:rsidRPr="003808BA" w:rsidRDefault="00754711" w:rsidP="008B2661">
      <w:pPr>
        <w:ind w:left="720" w:hanging="720"/>
        <w:jc w:val="both"/>
        <w:rPr>
          <w:rFonts w:ascii="Arial" w:hAnsi="Arial" w:cs="Arial"/>
        </w:rPr>
      </w:pPr>
      <w:r w:rsidRPr="003808BA">
        <w:rPr>
          <w:rFonts w:ascii="Arial" w:hAnsi="Arial" w:cs="Arial"/>
        </w:rPr>
        <w:t>7</w:t>
      </w:r>
      <w:r w:rsidR="00BE3275" w:rsidRPr="003808BA">
        <w:rPr>
          <w:rFonts w:ascii="Arial" w:hAnsi="Arial" w:cs="Arial"/>
        </w:rPr>
        <w:t>.2</w:t>
      </w:r>
      <w:r w:rsidR="00BE3275" w:rsidRPr="003808BA">
        <w:rPr>
          <w:rFonts w:ascii="Arial" w:hAnsi="Arial" w:cs="Arial"/>
        </w:rPr>
        <w:tab/>
        <w:t>The</w:t>
      </w:r>
      <w:r w:rsidR="001467FA" w:rsidRPr="003808BA">
        <w:rPr>
          <w:rFonts w:ascii="Arial" w:hAnsi="Arial" w:cs="Arial"/>
        </w:rPr>
        <w:t xml:space="preserve"> following audits were carried out and overall assessments </w:t>
      </w:r>
      <w:r w:rsidR="007056AD" w:rsidRPr="003808BA">
        <w:rPr>
          <w:rFonts w:ascii="Arial" w:hAnsi="Arial" w:cs="Arial"/>
        </w:rPr>
        <w:t xml:space="preserve">were </w:t>
      </w:r>
      <w:r w:rsidR="001467FA" w:rsidRPr="003808BA">
        <w:rPr>
          <w:rFonts w:ascii="Arial" w:hAnsi="Arial" w:cs="Arial"/>
        </w:rPr>
        <w:t>as follows:</w:t>
      </w:r>
    </w:p>
    <w:p w14:paraId="12B51667" w14:textId="231ADDD6" w:rsidR="00BE3275" w:rsidRPr="003808BA" w:rsidRDefault="00BE3275" w:rsidP="008B2661">
      <w:pPr>
        <w:jc w:val="both"/>
        <w:rPr>
          <w:rFonts w:ascii="Arial" w:hAnsi="Arial" w:cs="Arial"/>
        </w:rPr>
      </w:pPr>
    </w:p>
    <w:p w14:paraId="58BD2D2A" w14:textId="36F0C71C" w:rsidR="00A97537" w:rsidRPr="003808BA" w:rsidRDefault="00A97537" w:rsidP="005D5C91">
      <w:pPr>
        <w:ind w:left="709"/>
        <w:jc w:val="both"/>
        <w:rPr>
          <w:rFonts w:ascii="Arial" w:hAnsi="Arial" w:cs="Arial"/>
        </w:rPr>
      </w:pPr>
      <w:r w:rsidRPr="003808BA">
        <w:rPr>
          <w:rFonts w:ascii="Arial" w:hAnsi="Arial" w:cs="Arial"/>
        </w:rPr>
        <w:tab/>
      </w:r>
      <w:r w:rsidR="009F310D">
        <w:rPr>
          <w:rFonts w:ascii="Arial" w:hAnsi="Arial" w:cs="Arial"/>
        </w:rPr>
        <w:t>Transition to Sage</w:t>
      </w:r>
      <w:r w:rsidR="00CE0CA5">
        <w:rPr>
          <w:rFonts w:ascii="Arial" w:hAnsi="Arial" w:cs="Arial"/>
        </w:rPr>
        <w:t xml:space="preserve"> 200</w:t>
      </w:r>
      <w:r w:rsidRPr="003808BA">
        <w:rPr>
          <w:rFonts w:ascii="Arial" w:hAnsi="Arial" w:cs="Arial"/>
        </w:rPr>
        <w:tab/>
      </w:r>
      <w:r w:rsidRPr="003808BA">
        <w:rPr>
          <w:rFonts w:ascii="Arial" w:hAnsi="Arial" w:cs="Arial"/>
        </w:rPr>
        <w:tab/>
      </w:r>
      <w:r w:rsidR="00AF2B97" w:rsidRPr="003808BA">
        <w:rPr>
          <w:rFonts w:ascii="Arial" w:hAnsi="Arial" w:cs="Arial"/>
        </w:rPr>
        <w:tab/>
      </w:r>
      <w:r w:rsidR="00AF2B97" w:rsidRPr="003808BA">
        <w:rPr>
          <w:rFonts w:ascii="Arial" w:hAnsi="Arial" w:cs="Arial"/>
        </w:rPr>
        <w:tab/>
      </w:r>
      <w:r w:rsidR="00991EFC">
        <w:rPr>
          <w:rFonts w:ascii="Arial" w:hAnsi="Arial" w:cs="Arial"/>
        </w:rPr>
        <w:tab/>
      </w:r>
      <w:r w:rsidR="00AF2B97" w:rsidRPr="003808BA">
        <w:rPr>
          <w:rFonts w:ascii="Arial" w:hAnsi="Arial" w:cs="Arial"/>
        </w:rPr>
        <w:t>SUBSTANTIAL assurance</w:t>
      </w:r>
    </w:p>
    <w:p w14:paraId="5522B93F" w14:textId="16A9B866" w:rsidR="009F310D" w:rsidRDefault="005A623C" w:rsidP="005D5C91">
      <w:pPr>
        <w:ind w:left="709"/>
        <w:rPr>
          <w:rFonts w:ascii="Arial" w:hAnsi="Arial" w:cs="Arial"/>
        </w:rPr>
      </w:pPr>
      <w:r w:rsidRPr="003808BA">
        <w:rPr>
          <w:rFonts w:ascii="Arial" w:hAnsi="Arial" w:cs="Arial"/>
        </w:rPr>
        <w:tab/>
      </w:r>
      <w:r w:rsidR="009F310D">
        <w:rPr>
          <w:rFonts w:ascii="Arial" w:hAnsi="Arial" w:cs="Arial"/>
        </w:rPr>
        <w:t>Complaints Handling</w:t>
      </w:r>
      <w:r w:rsidR="009F310D">
        <w:rPr>
          <w:rFonts w:ascii="Arial" w:hAnsi="Arial" w:cs="Arial"/>
        </w:rPr>
        <w:tab/>
      </w:r>
      <w:r w:rsidR="009F310D">
        <w:rPr>
          <w:rFonts w:ascii="Arial" w:hAnsi="Arial" w:cs="Arial"/>
        </w:rPr>
        <w:tab/>
      </w:r>
      <w:r w:rsidR="009F310D">
        <w:rPr>
          <w:rFonts w:ascii="Arial" w:hAnsi="Arial" w:cs="Arial"/>
        </w:rPr>
        <w:tab/>
      </w:r>
      <w:r w:rsidR="009F310D">
        <w:rPr>
          <w:rFonts w:ascii="Arial" w:hAnsi="Arial" w:cs="Arial"/>
        </w:rPr>
        <w:tab/>
      </w:r>
      <w:r w:rsidR="00991EFC">
        <w:rPr>
          <w:rFonts w:ascii="Arial" w:hAnsi="Arial" w:cs="Arial"/>
        </w:rPr>
        <w:tab/>
      </w:r>
      <w:r w:rsidR="009F310D">
        <w:rPr>
          <w:rFonts w:ascii="Arial" w:hAnsi="Arial" w:cs="Arial"/>
        </w:rPr>
        <w:t>SUBSTANTIAL assurance</w:t>
      </w:r>
    </w:p>
    <w:p w14:paraId="400886F0" w14:textId="72FB3A08" w:rsidR="001467FA" w:rsidRPr="003808BA" w:rsidRDefault="009F310D" w:rsidP="005D5C91">
      <w:pPr>
        <w:ind w:left="709"/>
        <w:rPr>
          <w:rFonts w:ascii="Arial" w:hAnsi="Arial" w:cs="Arial"/>
        </w:rPr>
      </w:pPr>
      <w:r>
        <w:rPr>
          <w:rFonts w:ascii="Arial" w:hAnsi="Arial" w:cs="Arial"/>
        </w:rPr>
        <w:t>G</w:t>
      </w:r>
      <w:r w:rsidR="001467FA" w:rsidRPr="003808BA">
        <w:rPr>
          <w:rFonts w:ascii="Arial" w:hAnsi="Arial" w:cs="Arial"/>
        </w:rPr>
        <w:t>overnance</w:t>
      </w:r>
      <w:r w:rsidR="00A97537" w:rsidRPr="003808BA">
        <w:rPr>
          <w:rFonts w:ascii="Arial" w:hAnsi="Arial" w:cs="Arial"/>
        </w:rPr>
        <w:t xml:space="preserve"> </w:t>
      </w:r>
      <w:r>
        <w:rPr>
          <w:rFonts w:ascii="Arial" w:hAnsi="Arial" w:cs="Arial"/>
        </w:rPr>
        <w:t xml:space="preserve">– Audit </w:t>
      </w:r>
      <w:r w:rsidR="00A97537" w:rsidRPr="003808BA">
        <w:rPr>
          <w:rFonts w:ascii="Arial" w:hAnsi="Arial" w:cs="Arial"/>
        </w:rPr>
        <w:t>&amp;</w:t>
      </w:r>
      <w:r w:rsidR="005A623C" w:rsidRPr="003808BA">
        <w:rPr>
          <w:rFonts w:ascii="Arial" w:hAnsi="Arial" w:cs="Arial"/>
        </w:rPr>
        <w:t xml:space="preserve"> Risk</w:t>
      </w:r>
      <w:r>
        <w:rPr>
          <w:rFonts w:ascii="Arial" w:hAnsi="Arial" w:cs="Arial"/>
        </w:rPr>
        <w:t xml:space="preserve"> Assurance Committee</w:t>
      </w:r>
      <w:r w:rsidR="00AF2B97" w:rsidRPr="003808BA">
        <w:rPr>
          <w:rFonts w:ascii="Arial" w:hAnsi="Arial" w:cs="Arial"/>
        </w:rPr>
        <w:tab/>
      </w:r>
      <w:r w:rsidR="005A623C" w:rsidRPr="003808BA">
        <w:rPr>
          <w:rFonts w:ascii="Arial" w:hAnsi="Arial" w:cs="Arial"/>
        </w:rPr>
        <w:t>SUBSTANTIAL assurance</w:t>
      </w:r>
    </w:p>
    <w:p w14:paraId="35391F60" w14:textId="66577189" w:rsidR="00AF2B97" w:rsidRDefault="00991EFC" w:rsidP="005D5C91">
      <w:pPr>
        <w:ind w:left="709"/>
        <w:rPr>
          <w:rFonts w:ascii="Arial" w:hAnsi="Arial" w:cs="Arial"/>
        </w:rPr>
      </w:pPr>
      <w:r>
        <w:rPr>
          <w:rFonts w:ascii="Arial" w:hAnsi="Arial" w:cs="Arial"/>
        </w:rPr>
        <w:t>Financial Systems</w:t>
      </w:r>
      <w:r>
        <w:rPr>
          <w:rFonts w:ascii="Arial" w:hAnsi="Arial" w:cs="Arial"/>
        </w:rPr>
        <w:tab/>
      </w:r>
      <w:r>
        <w:rPr>
          <w:rFonts w:ascii="Arial" w:hAnsi="Arial" w:cs="Arial"/>
        </w:rPr>
        <w:tab/>
      </w:r>
      <w:r w:rsidR="00AF2B97" w:rsidRPr="003808BA">
        <w:rPr>
          <w:rFonts w:ascii="Arial" w:hAnsi="Arial" w:cs="Arial"/>
        </w:rPr>
        <w:tab/>
      </w:r>
      <w:r w:rsidR="00AF2B97" w:rsidRPr="003808BA">
        <w:rPr>
          <w:rFonts w:ascii="Arial" w:hAnsi="Arial" w:cs="Arial"/>
        </w:rPr>
        <w:tab/>
      </w:r>
      <w:r w:rsidR="00AF2B97" w:rsidRPr="003808BA">
        <w:rPr>
          <w:rFonts w:ascii="Arial" w:hAnsi="Arial" w:cs="Arial"/>
        </w:rPr>
        <w:tab/>
      </w:r>
      <w:r w:rsidR="00AF2B97" w:rsidRPr="003808BA">
        <w:rPr>
          <w:rFonts w:ascii="Arial" w:hAnsi="Arial" w:cs="Arial"/>
        </w:rPr>
        <w:tab/>
      </w:r>
      <w:r>
        <w:rPr>
          <w:rFonts w:ascii="Arial" w:hAnsi="Arial" w:cs="Arial"/>
        </w:rPr>
        <w:t xml:space="preserve">SUBSTANTIAL </w:t>
      </w:r>
      <w:r w:rsidR="00AF2B97" w:rsidRPr="003808BA">
        <w:rPr>
          <w:rFonts w:ascii="Arial" w:hAnsi="Arial" w:cs="Arial"/>
        </w:rPr>
        <w:t>assurance</w:t>
      </w:r>
    </w:p>
    <w:p w14:paraId="43AB8A1B" w14:textId="57F97107" w:rsidR="001951E0" w:rsidRPr="003808BA" w:rsidRDefault="001951E0" w:rsidP="005D5C91">
      <w:pPr>
        <w:ind w:left="709"/>
        <w:rPr>
          <w:rFonts w:ascii="Arial" w:hAnsi="Arial" w:cs="Arial"/>
        </w:rPr>
      </w:pPr>
      <w:r w:rsidRPr="008B488B">
        <w:rPr>
          <w:rFonts w:ascii="Arial" w:hAnsi="Arial" w:cs="Arial"/>
        </w:rPr>
        <w:t>Cyber security</w:t>
      </w:r>
      <w:r>
        <w:rPr>
          <w:rFonts w:ascii="Arial" w:hAnsi="Arial" w:cs="Arial"/>
        </w:rPr>
        <w:t xml:space="preserve"> </w:t>
      </w:r>
      <w:r w:rsidR="00570F31">
        <w:rPr>
          <w:rFonts w:ascii="Arial" w:hAnsi="Arial" w:cs="Arial"/>
        </w:rPr>
        <w:tab/>
      </w:r>
      <w:r w:rsidR="00570F31">
        <w:rPr>
          <w:rFonts w:ascii="Arial" w:hAnsi="Arial" w:cs="Arial"/>
        </w:rPr>
        <w:tab/>
      </w:r>
      <w:r w:rsidR="00570F31">
        <w:rPr>
          <w:rFonts w:ascii="Arial" w:hAnsi="Arial" w:cs="Arial"/>
        </w:rPr>
        <w:tab/>
      </w:r>
      <w:r w:rsidR="00570F31">
        <w:rPr>
          <w:rFonts w:ascii="Arial" w:hAnsi="Arial" w:cs="Arial"/>
        </w:rPr>
        <w:tab/>
      </w:r>
      <w:r w:rsidR="00570F31">
        <w:rPr>
          <w:rFonts w:ascii="Arial" w:hAnsi="Arial" w:cs="Arial"/>
        </w:rPr>
        <w:tab/>
      </w:r>
      <w:r w:rsidR="00570F31">
        <w:rPr>
          <w:rFonts w:ascii="Arial" w:hAnsi="Arial" w:cs="Arial"/>
        </w:rPr>
        <w:tab/>
        <w:t>REASONABLE assurance</w:t>
      </w:r>
    </w:p>
    <w:p w14:paraId="39FA32E1" w14:textId="4DBEB650" w:rsidR="00991EFC" w:rsidRPr="001951E0" w:rsidRDefault="00991EFC" w:rsidP="00991EFC">
      <w:pPr>
        <w:ind w:left="709"/>
        <w:rPr>
          <w:rFonts w:ascii="Arial" w:hAnsi="Arial" w:cs="Arial"/>
          <w:sz w:val="22"/>
          <w:szCs w:val="22"/>
        </w:rPr>
      </w:pPr>
      <w:r>
        <w:rPr>
          <w:rFonts w:ascii="Arial" w:hAnsi="Arial" w:cs="Arial"/>
        </w:rPr>
        <w:t>Follow Up on 2020-2021 recommendations</w:t>
      </w:r>
      <w:r w:rsidR="002662E7">
        <w:rPr>
          <w:rFonts w:ascii="Arial" w:hAnsi="Arial" w:cs="Arial"/>
        </w:rPr>
        <w:tab/>
      </w:r>
      <w:r w:rsidR="002662E7">
        <w:rPr>
          <w:rFonts w:ascii="Arial" w:hAnsi="Arial" w:cs="Arial"/>
        </w:rPr>
        <w:tab/>
      </w:r>
      <w:r w:rsidR="002662E7" w:rsidRPr="001951E0">
        <w:rPr>
          <w:rFonts w:ascii="Arial" w:hAnsi="Arial" w:cs="Arial"/>
          <w:sz w:val="22"/>
          <w:szCs w:val="22"/>
        </w:rPr>
        <w:t>(</w:t>
      </w:r>
      <w:r w:rsidR="001951E0" w:rsidRPr="001951E0">
        <w:rPr>
          <w:rFonts w:ascii="Arial" w:hAnsi="Arial" w:cs="Arial"/>
          <w:sz w:val="22"/>
          <w:szCs w:val="22"/>
        </w:rPr>
        <w:t>A</w:t>
      </w:r>
      <w:r w:rsidR="002662E7" w:rsidRPr="001951E0">
        <w:rPr>
          <w:rFonts w:ascii="Arial" w:hAnsi="Arial" w:cs="Arial"/>
          <w:sz w:val="22"/>
          <w:szCs w:val="22"/>
        </w:rPr>
        <w:t>ssurance level</w:t>
      </w:r>
      <w:r w:rsidR="001951E0" w:rsidRPr="001951E0">
        <w:rPr>
          <w:rFonts w:ascii="Arial" w:hAnsi="Arial" w:cs="Arial"/>
          <w:sz w:val="22"/>
          <w:szCs w:val="22"/>
        </w:rPr>
        <w:t xml:space="preserve"> not applicable)</w:t>
      </w:r>
    </w:p>
    <w:p w14:paraId="4F895501" w14:textId="4420482A" w:rsidR="00B07AE0" w:rsidRDefault="00991EFC" w:rsidP="005D5C91">
      <w:pPr>
        <w:ind w:left="709"/>
        <w:rPr>
          <w:rFonts w:ascii="Arial" w:hAnsi="Arial" w:cs="Arial"/>
        </w:rPr>
      </w:pPr>
      <w:r>
        <w:rPr>
          <w:rFonts w:ascii="Arial" w:hAnsi="Arial" w:cs="Arial"/>
        </w:rPr>
        <w:t>Risk Management – Embedding and Mitigation</w:t>
      </w:r>
      <w:r w:rsidR="00B07AE0" w:rsidRPr="003808BA">
        <w:rPr>
          <w:rFonts w:ascii="Arial" w:hAnsi="Arial" w:cs="Arial"/>
        </w:rPr>
        <w:tab/>
      </w:r>
      <w:r w:rsidR="00B07AE0" w:rsidRPr="003808BA">
        <w:rPr>
          <w:rFonts w:ascii="Arial" w:hAnsi="Arial" w:cs="Arial"/>
        </w:rPr>
        <w:tab/>
        <w:t>Advisory Report</w:t>
      </w:r>
    </w:p>
    <w:p w14:paraId="257D5F3B" w14:textId="77777777" w:rsidR="00EA2C48" w:rsidRPr="003808BA" w:rsidRDefault="00EA2C48" w:rsidP="005D5C91">
      <w:pPr>
        <w:ind w:left="709"/>
        <w:rPr>
          <w:rFonts w:ascii="Arial" w:hAnsi="Arial" w:cs="Arial"/>
        </w:rPr>
      </w:pPr>
    </w:p>
    <w:p w14:paraId="1F3D457D" w14:textId="765F1050" w:rsidR="00AF2B97" w:rsidRDefault="00EA2C48" w:rsidP="00FE4AA7">
      <w:pPr>
        <w:ind w:left="720"/>
        <w:jc w:val="both"/>
        <w:rPr>
          <w:rFonts w:ascii="Arial" w:hAnsi="Arial" w:cs="Arial"/>
        </w:rPr>
      </w:pPr>
      <w:r>
        <w:rPr>
          <w:rFonts w:ascii="Arial" w:hAnsi="Arial" w:cs="Arial"/>
        </w:rPr>
        <w:t>TIAA</w:t>
      </w:r>
      <w:r w:rsidRPr="003808BA">
        <w:rPr>
          <w:rFonts w:ascii="Arial" w:hAnsi="Arial" w:cs="Arial"/>
        </w:rPr>
        <w:t xml:space="preserve">’s </w:t>
      </w:r>
      <w:r>
        <w:rPr>
          <w:rFonts w:ascii="Arial" w:hAnsi="Arial" w:cs="Arial"/>
        </w:rPr>
        <w:t xml:space="preserve">audit work found a </w:t>
      </w:r>
      <w:r w:rsidRPr="003808BA">
        <w:rPr>
          <w:rFonts w:ascii="Arial" w:hAnsi="Arial" w:cs="Arial"/>
        </w:rPr>
        <w:t>satisfactory internal control framework within the organisation</w:t>
      </w:r>
      <w:r>
        <w:rPr>
          <w:rFonts w:ascii="Arial" w:hAnsi="Arial" w:cs="Arial"/>
        </w:rPr>
        <w:t>.  R</w:t>
      </w:r>
      <w:r w:rsidRPr="003808BA">
        <w:rPr>
          <w:rFonts w:ascii="Arial" w:hAnsi="Arial" w:cs="Arial"/>
        </w:rPr>
        <w:t xml:space="preserve">ecommendations for improvement </w:t>
      </w:r>
      <w:r>
        <w:rPr>
          <w:rFonts w:ascii="Arial" w:hAnsi="Arial" w:cs="Arial"/>
        </w:rPr>
        <w:t xml:space="preserve">were made </w:t>
      </w:r>
      <w:r w:rsidRPr="003808BA">
        <w:rPr>
          <w:rFonts w:ascii="Arial" w:hAnsi="Arial" w:cs="Arial"/>
        </w:rPr>
        <w:t>where necessary.</w:t>
      </w:r>
    </w:p>
    <w:p w14:paraId="3801B1FE" w14:textId="77777777" w:rsidR="00EA2C48" w:rsidRPr="003808BA" w:rsidRDefault="00EA2C48" w:rsidP="00FE4AA7">
      <w:pPr>
        <w:ind w:left="720"/>
        <w:jc w:val="both"/>
        <w:rPr>
          <w:rFonts w:ascii="Arial" w:hAnsi="Arial" w:cs="Arial"/>
        </w:rPr>
      </w:pPr>
    </w:p>
    <w:p w14:paraId="43C89FBC" w14:textId="33C6B591" w:rsidR="00D40261" w:rsidRPr="003808BA" w:rsidRDefault="00754711" w:rsidP="00C03398">
      <w:pPr>
        <w:ind w:left="709" w:hanging="709"/>
        <w:jc w:val="both"/>
        <w:rPr>
          <w:rFonts w:ascii="Arial" w:hAnsi="Arial" w:cs="Arial"/>
        </w:rPr>
      </w:pPr>
      <w:r w:rsidRPr="003808BA">
        <w:rPr>
          <w:rFonts w:ascii="Arial" w:hAnsi="Arial" w:cs="Arial"/>
        </w:rPr>
        <w:t>7</w:t>
      </w:r>
      <w:r w:rsidR="00AF2B97" w:rsidRPr="003808BA">
        <w:rPr>
          <w:rFonts w:ascii="Arial" w:hAnsi="Arial" w:cs="Arial"/>
        </w:rPr>
        <w:t>.3</w:t>
      </w:r>
      <w:r w:rsidR="00AF2B97" w:rsidRPr="003808BA">
        <w:rPr>
          <w:rFonts w:ascii="Arial" w:hAnsi="Arial" w:cs="Arial"/>
        </w:rPr>
        <w:tab/>
      </w:r>
      <w:r w:rsidR="001E6741" w:rsidRPr="003808BA">
        <w:rPr>
          <w:rFonts w:ascii="Arial" w:hAnsi="Arial" w:cs="Arial"/>
        </w:rPr>
        <w:t>The Committee was pleased to note that i</w:t>
      </w:r>
      <w:r w:rsidR="00FE4AA7" w:rsidRPr="003808BA">
        <w:rPr>
          <w:rFonts w:ascii="Arial" w:hAnsi="Arial" w:cs="Arial"/>
        </w:rPr>
        <w:t xml:space="preserve">n </w:t>
      </w:r>
      <w:r w:rsidR="00A97537" w:rsidRPr="003808BA">
        <w:rPr>
          <w:rFonts w:ascii="Arial" w:hAnsi="Arial" w:cs="Arial"/>
        </w:rPr>
        <w:t xml:space="preserve">most cases </w:t>
      </w:r>
      <w:r w:rsidR="00FE4AA7" w:rsidRPr="003808BA">
        <w:rPr>
          <w:rFonts w:ascii="Arial" w:hAnsi="Arial" w:cs="Arial"/>
        </w:rPr>
        <w:t xml:space="preserve">the level of assurance </w:t>
      </w:r>
      <w:r w:rsidR="007056AD" w:rsidRPr="003808BA">
        <w:rPr>
          <w:rFonts w:ascii="Arial" w:hAnsi="Arial" w:cs="Arial"/>
        </w:rPr>
        <w:t xml:space="preserve">given </w:t>
      </w:r>
      <w:r w:rsidR="00FE4AA7" w:rsidRPr="003808BA">
        <w:rPr>
          <w:rFonts w:ascii="Arial" w:hAnsi="Arial" w:cs="Arial"/>
        </w:rPr>
        <w:t xml:space="preserve">was </w:t>
      </w:r>
      <w:r w:rsidR="00506D2D" w:rsidRPr="003808BA">
        <w:rPr>
          <w:rFonts w:ascii="Arial" w:hAnsi="Arial" w:cs="Arial"/>
        </w:rPr>
        <w:t>‘</w:t>
      </w:r>
      <w:r w:rsidR="00FE4AA7" w:rsidRPr="003808BA">
        <w:rPr>
          <w:rFonts w:ascii="Arial" w:hAnsi="Arial" w:cs="Arial"/>
          <w:b/>
          <w:bCs/>
        </w:rPr>
        <w:t>Substantial</w:t>
      </w:r>
      <w:r w:rsidR="00506D2D" w:rsidRPr="003808BA">
        <w:rPr>
          <w:rFonts w:ascii="Arial" w:hAnsi="Arial" w:cs="Arial"/>
        </w:rPr>
        <w:t>’</w:t>
      </w:r>
      <w:r w:rsidR="001E6741" w:rsidRPr="003808BA">
        <w:rPr>
          <w:rFonts w:ascii="Arial" w:hAnsi="Arial" w:cs="Arial"/>
        </w:rPr>
        <w:t xml:space="preserve">, </w:t>
      </w:r>
      <w:bookmarkStart w:id="2" w:name="_Hlk2928974"/>
      <w:r w:rsidR="001E6741" w:rsidRPr="003808BA">
        <w:rPr>
          <w:rFonts w:ascii="Arial" w:hAnsi="Arial" w:cs="Arial"/>
        </w:rPr>
        <w:t>the highest assurance level</w:t>
      </w:r>
      <w:r w:rsidR="001951E0">
        <w:rPr>
          <w:rFonts w:ascii="Arial" w:hAnsi="Arial" w:cs="Arial"/>
        </w:rPr>
        <w:t xml:space="preserve">, and that </w:t>
      </w:r>
      <w:r w:rsidR="0010644A">
        <w:rPr>
          <w:rFonts w:ascii="Arial" w:hAnsi="Arial" w:cs="Arial"/>
        </w:rPr>
        <w:t xml:space="preserve">the Follow Up review </w:t>
      </w:r>
      <w:proofErr w:type="gramStart"/>
      <w:r w:rsidR="0010644A">
        <w:rPr>
          <w:rFonts w:ascii="Arial" w:hAnsi="Arial" w:cs="Arial"/>
        </w:rPr>
        <w:t xml:space="preserve">of </w:t>
      </w:r>
      <w:r w:rsidR="00991EFC">
        <w:rPr>
          <w:rFonts w:ascii="Arial" w:hAnsi="Arial" w:cs="Arial"/>
        </w:rPr>
        <w:t xml:space="preserve"> </w:t>
      </w:r>
      <w:r w:rsidR="001951E0">
        <w:rPr>
          <w:rFonts w:ascii="Arial" w:hAnsi="Arial" w:cs="Arial"/>
        </w:rPr>
        <w:t>previous</w:t>
      </w:r>
      <w:proofErr w:type="gramEnd"/>
      <w:r w:rsidR="001951E0">
        <w:rPr>
          <w:rFonts w:ascii="Arial" w:hAnsi="Arial" w:cs="Arial"/>
        </w:rPr>
        <w:t xml:space="preserve"> </w:t>
      </w:r>
      <w:r w:rsidR="00991EFC">
        <w:rPr>
          <w:rFonts w:ascii="Arial" w:hAnsi="Arial" w:cs="Arial"/>
        </w:rPr>
        <w:t>recommendations</w:t>
      </w:r>
      <w:r w:rsidR="0010644A">
        <w:rPr>
          <w:rFonts w:ascii="Arial" w:hAnsi="Arial" w:cs="Arial"/>
        </w:rPr>
        <w:t xml:space="preserve"> found that they had all </w:t>
      </w:r>
      <w:r w:rsidR="00991EFC">
        <w:rPr>
          <w:rFonts w:ascii="Arial" w:hAnsi="Arial" w:cs="Arial"/>
        </w:rPr>
        <w:t>been implemented.</w:t>
      </w:r>
      <w:bookmarkEnd w:id="2"/>
    </w:p>
    <w:p w14:paraId="449E3CBC" w14:textId="77777777" w:rsidR="00AF2B97" w:rsidRPr="003808BA" w:rsidRDefault="00AF2B97" w:rsidP="008B2661">
      <w:pPr>
        <w:ind w:left="720" w:hanging="720"/>
        <w:jc w:val="both"/>
        <w:rPr>
          <w:rFonts w:ascii="Arial" w:hAnsi="Arial" w:cs="Arial"/>
        </w:rPr>
      </w:pPr>
    </w:p>
    <w:p w14:paraId="72121646" w14:textId="247425E0" w:rsidR="00AF2B97" w:rsidRPr="003808BA" w:rsidRDefault="00754711" w:rsidP="00F20040">
      <w:pPr>
        <w:ind w:left="720" w:hanging="720"/>
        <w:jc w:val="both"/>
        <w:rPr>
          <w:rFonts w:ascii="Arial" w:hAnsi="Arial" w:cs="Arial"/>
        </w:rPr>
      </w:pPr>
      <w:r w:rsidRPr="003808BA">
        <w:rPr>
          <w:rFonts w:ascii="Arial" w:hAnsi="Arial" w:cs="Arial"/>
        </w:rPr>
        <w:t>7</w:t>
      </w:r>
      <w:r w:rsidR="00BE3275" w:rsidRPr="003808BA">
        <w:rPr>
          <w:rFonts w:ascii="Arial" w:hAnsi="Arial" w:cs="Arial"/>
        </w:rPr>
        <w:t>.</w:t>
      </w:r>
      <w:r w:rsidR="00506D2D" w:rsidRPr="003808BA">
        <w:rPr>
          <w:rFonts w:ascii="Arial" w:hAnsi="Arial" w:cs="Arial"/>
        </w:rPr>
        <w:t>4</w:t>
      </w:r>
      <w:r w:rsidR="00BE3275" w:rsidRPr="003808BA">
        <w:rPr>
          <w:rFonts w:ascii="Arial" w:hAnsi="Arial" w:cs="Arial"/>
        </w:rPr>
        <w:tab/>
      </w:r>
      <w:r w:rsidR="001951E0">
        <w:rPr>
          <w:rFonts w:ascii="Arial" w:hAnsi="Arial" w:cs="Arial"/>
        </w:rPr>
        <w:t xml:space="preserve">As indicated above, </w:t>
      </w:r>
      <w:r w:rsidR="00AF2B97" w:rsidRPr="003808BA">
        <w:rPr>
          <w:rFonts w:ascii="Arial" w:hAnsi="Arial" w:cs="Arial"/>
        </w:rPr>
        <w:t xml:space="preserve">the internal auditors undertook an advisory </w:t>
      </w:r>
      <w:r w:rsidR="009F310D">
        <w:rPr>
          <w:rFonts w:ascii="Arial" w:hAnsi="Arial" w:cs="Arial"/>
        </w:rPr>
        <w:t>review of Risk Management – Embedding and Mitigation.</w:t>
      </w:r>
      <w:r w:rsidR="00AF2B97" w:rsidRPr="003808BA">
        <w:rPr>
          <w:rFonts w:ascii="Arial" w:hAnsi="Arial" w:cs="Arial"/>
        </w:rPr>
        <w:t xml:space="preserve"> </w:t>
      </w:r>
      <w:r w:rsidR="00B07AE0" w:rsidRPr="003808BA">
        <w:rPr>
          <w:rFonts w:ascii="Arial" w:hAnsi="Arial" w:cs="Arial"/>
        </w:rPr>
        <w:t xml:space="preserve"> </w:t>
      </w:r>
      <w:r w:rsidR="00AF2B97" w:rsidRPr="003808BA">
        <w:rPr>
          <w:rFonts w:ascii="Arial" w:hAnsi="Arial" w:cs="Arial"/>
        </w:rPr>
        <w:t xml:space="preserve">Since this was an advisory audit, no assurance rating was given, but </w:t>
      </w:r>
      <w:proofErr w:type="gramStart"/>
      <w:r w:rsidR="0010644A">
        <w:rPr>
          <w:rFonts w:ascii="Arial" w:hAnsi="Arial" w:cs="Arial"/>
        </w:rPr>
        <w:t>a number of</w:t>
      </w:r>
      <w:proofErr w:type="gramEnd"/>
      <w:r w:rsidR="0010644A">
        <w:rPr>
          <w:rFonts w:ascii="Arial" w:hAnsi="Arial" w:cs="Arial"/>
        </w:rPr>
        <w:t xml:space="preserve"> action points were raised.  These have been reflected in the revised approach to risk management agreed in October.</w:t>
      </w:r>
    </w:p>
    <w:p w14:paraId="4E257284" w14:textId="77777777" w:rsidR="00AF2B97" w:rsidRPr="003808BA" w:rsidRDefault="00AF2B97" w:rsidP="00F20040">
      <w:pPr>
        <w:ind w:left="720" w:hanging="720"/>
        <w:jc w:val="both"/>
        <w:rPr>
          <w:rFonts w:ascii="Arial" w:hAnsi="Arial" w:cs="Arial"/>
        </w:rPr>
      </w:pPr>
    </w:p>
    <w:p w14:paraId="08B93EE3" w14:textId="0F628446" w:rsidR="00BE3275" w:rsidRPr="003808BA" w:rsidRDefault="00754711" w:rsidP="00506D2D">
      <w:pPr>
        <w:ind w:left="720" w:hanging="720"/>
        <w:jc w:val="both"/>
        <w:rPr>
          <w:rFonts w:ascii="Arial" w:hAnsi="Arial" w:cs="Arial"/>
        </w:rPr>
      </w:pPr>
      <w:r w:rsidRPr="00AA5A2C">
        <w:rPr>
          <w:rFonts w:ascii="Arial" w:hAnsi="Arial" w:cs="Arial"/>
        </w:rPr>
        <w:t>7</w:t>
      </w:r>
      <w:r w:rsidR="00AF2B97" w:rsidRPr="00AA5A2C">
        <w:rPr>
          <w:rFonts w:ascii="Arial" w:hAnsi="Arial" w:cs="Arial"/>
        </w:rPr>
        <w:t>.</w:t>
      </w:r>
      <w:r w:rsidR="00506D2D" w:rsidRPr="00AA5A2C">
        <w:rPr>
          <w:rFonts w:ascii="Arial" w:hAnsi="Arial" w:cs="Arial"/>
        </w:rPr>
        <w:t>5</w:t>
      </w:r>
      <w:r w:rsidR="00AF2B97" w:rsidRPr="00AA5A2C">
        <w:rPr>
          <w:rFonts w:ascii="Arial" w:hAnsi="Arial" w:cs="Arial"/>
        </w:rPr>
        <w:tab/>
      </w:r>
      <w:r w:rsidR="00BE3275" w:rsidRPr="00AA5A2C">
        <w:rPr>
          <w:rFonts w:ascii="Arial" w:hAnsi="Arial" w:cs="Arial"/>
        </w:rPr>
        <w:t>The internal a</w:t>
      </w:r>
      <w:r w:rsidR="00264656" w:rsidRPr="00AA5A2C">
        <w:rPr>
          <w:rFonts w:ascii="Arial" w:hAnsi="Arial" w:cs="Arial"/>
        </w:rPr>
        <w:t xml:space="preserve">uditors’ Annual Report for </w:t>
      </w:r>
      <w:r w:rsidR="00B07AE0" w:rsidRPr="00AA5A2C">
        <w:rPr>
          <w:rFonts w:ascii="Arial" w:hAnsi="Arial" w:cs="Arial"/>
        </w:rPr>
        <w:t>202</w:t>
      </w:r>
      <w:r w:rsidR="005F763E" w:rsidRPr="00AA5A2C">
        <w:rPr>
          <w:rFonts w:ascii="Arial" w:hAnsi="Arial" w:cs="Arial"/>
        </w:rPr>
        <w:t>1-2022</w:t>
      </w:r>
      <w:r w:rsidR="00BE3275" w:rsidRPr="00AA5A2C">
        <w:rPr>
          <w:rFonts w:ascii="Arial" w:hAnsi="Arial" w:cs="Arial"/>
        </w:rPr>
        <w:t xml:space="preserve"> stated: </w:t>
      </w:r>
      <w:r w:rsidR="002662E7" w:rsidRPr="00AA5A2C">
        <w:rPr>
          <w:rFonts w:ascii="Arial" w:hAnsi="Arial" w:cs="Arial"/>
        </w:rPr>
        <w:t>‘</w:t>
      </w:r>
      <w:r w:rsidR="00570F31" w:rsidRPr="00AA5A2C">
        <w:rPr>
          <w:rFonts w:ascii="Arial" w:hAnsi="Arial" w:cs="Arial"/>
        </w:rPr>
        <w:t xml:space="preserve">TIAA is satisfied that, for the areas reviewed during the year, the Public Services Ombudsman for Wales has reasonable and effective risk management, control and governance processes in place.’  </w:t>
      </w:r>
      <w:r w:rsidR="00BE3275" w:rsidRPr="00AA5A2C">
        <w:rPr>
          <w:rFonts w:ascii="Arial" w:hAnsi="Arial" w:cs="Arial"/>
        </w:rPr>
        <w:t>Th</w:t>
      </w:r>
      <w:r w:rsidR="00570F31" w:rsidRPr="008B488B">
        <w:rPr>
          <w:rFonts w:ascii="Arial" w:hAnsi="Arial" w:cs="Arial"/>
        </w:rPr>
        <w:t xml:space="preserve">is conclusion </w:t>
      </w:r>
      <w:r w:rsidR="00BE3275" w:rsidRPr="00AA5A2C">
        <w:rPr>
          <w:rFonts w:ascii="Arial" w:hAnsi="Arial" w:cs="Arial"/>
        </w:rPr>
        <w:t>provide</w:t>
      </w:r>
      <w:r w:rsidR="00570F31" w:rsidRPr="008B488B">
        <w:rPr>
          <w:rFonts w:ascii="Arial" w:hAnsi="Arial" w:cs="Arial"/>
        </w:rPr>
        <w:t>s</w:t>
      </w:r>
      <w:r w:rsidR="00BE3275" w:rsidRPr="00AA5A2C">
        <w:rPr>
          <w:rFonts w:ascii="Arial" w:hAnsi="Arial" w:cs="Arial"/>
        </w:rPr>
        <w:t xml:space="preserve"> assurance that the arrangements in place are reducing</w:t>
      </w:r>
      <w:r w:rsidR="001E6741" w:rsidRPr="00AA5A2C">
        <w:rPr>
          <w:rFonts w:ascii="Arial" w:hAnsi="Arial" w:cs="Arial"/>
        </w:rPr>
        <w:t xml:space="preserve"> and managing</w:t>
      </w:r>
      <w:r w:rsidR="00BE3275" w:rsidRPr="00AA5A2C">
        <w:rPr>
          <w:rFonts w:ascii="Arial" w:hAnsi="Arial" w:cs="Arial"/>
        </w:rPr>
        <w:t xml:space="preserve"> the </w:t>
      </w:r>
      <w:r w:rsidR="00922135" w:rsidRPr="00AA5A2C">
        <w:rPr>
          <w:rFonts w:ascii="Arial" w:hAnsi="Arial" w:cs="Arial"/>
        </w:rPr>
        <w:t>office</w:t>
      </w:r>
      <w:r w:rsidR="00BE3275" w:rsidRPr="00AA5A2C">
        <w:rPr>
          <w:rFonts w:ascii="Arial" w:hAnsi="Arial" w:cs="Arial"/>
        </w:rPr>
        <w:t>’s exposure to risk.  The Committee noted the thoroughness of the audit work, practicality of recommendations and the open and positive response of management to the recommendations made.</w:t>
      </w:r>
    </w:p>
    <w:p w14:paraId="05EA666A" w14:textId="77777777" w:rsidR="00807B13" w:rsidRPr="003808BA" w:rsidRDefault="00807B13" w:rsidP="00506D2D">
      <w:pPr>
        <w:ind w:left="720" w:hanging="720"/>
        <w:jc w:val="both"/>
        <w:rPr>
          <w:rFonts w:ascii="Arial" w:hAnsi="Arial" w:cs="Arial"/>
        </w:rPr>
      </w:pPr>
    </w:p>
    <w:p w14:paraId="6671AD90" w14:textId="7CBB4901" w:rsidR="00807B13" w:rsidRPr="003808BA" w:rsidRDefault="00807B13" w:rsidP="00807B13">
      <w:pPr>
        <w:ind w:left="720" w:hanging="720"/>
        <w:jc w:val="both"/>
        <w:rPr>
          <w:rFonts w:ascii="Arial" w:hAnsi="Arial" w:cs="Arial"/>
        </w:rPr>
      </w:pPr>
      <w:r w:rsidRPr="003808BA">
        <w:rPr>
          <w:rFonts w:ascii="Arial" w:hAnsi="Arial" w:cs="Arial"/>
        </w:rPr>
        <w:t>7.6</w:t>
      </w:r>
      <w:r w:rsidRPr="003808BA">
        <w:rPr>
          <w:rFonts w:ascii="Arial" w:hAnsi="Arial" w:cs="Arial"/>
        </w:rPr>
        <w:tab/>
      </w:r>
      <w:r w:rsidR="003808BA">
        <w:rPr>
          <w:rFonts w:ascii="Arial" w:hAnsi="Arial" w:cs="Arial"/>
        </w:rPr>
        <w:t xml:space="preserve">2020/21 was the last year of the </w:t>
      </w:r>
      <w:r w:rsidR="004E044A">
        <w:rPr>
          <w:rFonts w:ascii="Arial" w:hAnsi="Arial" w:cs="Arial"/>
        </w:rPr>
        <w:t>internal audi</w:t>
      </w:r>
      <w:r w:rsidR="003808BA">
        <w:rPr>
          <w:rFonts w:ascii="Arial" w:hAnsi="Arial" w:cs="Arial"/>
        </w:rPr>
        <w:t>t contract with Deloitte</w:t>
      </w:r>
      <w:r w:rsidR="00DB497B">
        <w:rPr>
          <w:rFonts w:ascii="Arial" w:hAnsi="Arial" w:cs="Arial"/>
        </w:rPr>
        <w:t xml:space="preserve"> LLP</w:t>
      </w:r>
      <w:r w:rsidR="003808BA">
        <w:rPr>
          <w:rFonts w:ascii="Arial" w:hAnsi="Arial" w:cs="Arial"/>
        </w:rPr>
        <w:t xml:space="preserve">.  </w:t>
      </w:r>
      <w:r w:rsidR="004E044A">
        <w:rPr>
          <w:rFonts w:ascii="Arial" w:hAnsi="Arial" w:cs="Arial"/>
        </w:rPr>
        <w:t xml:space="preserve">Deloitte LLP attended the April 2021 meeting of the Committee to present their </w:t>
      </w:r>
      <w:r w:rsidR="00595573">
        <w:rPr>
          <w:rFonts w:ascii="Arial" w:hAnsi="Arial" w:cs="Arial"/>
        </w:rPr>
        <w:t xml:space="preserve">remaining </w:t>
      </w:r>
      <w:r w:rsidR="004E044A">
        <w:rPr>
          <w:rFonts w:ascii="Arial" w:hAnsi="Arial" w:cs="Arial"/>
        </w:rPr>
        <w:t>reports.  The new internal auditors,</w:t>
      </w:r>
      <w:r w:rsidRPr="003808BA">
        <w:rPr>
          <w:rFonts w:ascii="Arial" w:hAnsi="Arial" w:cs="Arial"/>
        </w:rPr>
        <w:t xml:space="preserve"> TIAA</w:t>
      </w:r>
      <w:r w:rsidR="004E044A">
        <w:rPr>
          <w:rFonts w:ascii="Arial" w:hAnsi="Arial" w:cs="Arial"/>
        </w:rPr>
        <w:t xml:space="preserve">, who have been </w:t>
      </w:r>
      <w:r w:rsidRPr="003808BA">
        <w:rPr>
          <w:rFonts w:ascii="Arial" w:hAnsi="Arial" w:cs="Arial"/>
        </w:rPr>
        <w:t>appointed to provide internal audit services for a three</w:t>
      </w:r>
      <w:r w:rsidR="004E044A">
        <w:rPr>
          <w:rFonts w:ascii="Arial" w:hAnsi="Arial" w:cs="Arial"/>
        </w:rPr>
        <w:t>-</w:t>
      </w:r>
      <w:r w:rsidRPr="003808BA">
        <w:rPr>
          <w:rFonts w:ascii="Arial" w:hAnsi="Arial" w:cs="Arial"/>
        </w:rPr>
        <w:t>year term</w:t>
      </w:r>
      <w:r w:rsidR="00595573">
        <w:rPr>
          <w:rFonts w:ascii="Arial" w:hAnsi="Arial" w:cs="Arial"/>
        </w:rPr>
        <w:t>,</w:t>
      </w:r>
      <w:r w:rsidR="004E044A">
        <w:rPr>
          <w:rFonts w:ascii="Arial" w:hAnsi="Arial" w:cs="Arial"/>
        </w:rPr>
        <w:t xml:space="preserve"> attended all meetings during the year</w:t>
      </w:r>
      <w:r w:rsidR="009B3B20">
        <w:rPr>
          <w:rFonts w:ascii="Arial" w:hAnsi="Arial" w:cs="Arial"/>
        </w:rPr>
        <w:t>.</w:t>
      </w:r>
      <w:r w:rsidRPr="003808BA">
        <w:rPr>
          <w:rFonts w:ascii="Arial" w:hAnsi="Arial" w:cs="Arial"/>
        </w:rPr>
        <w:t xml:space="preserve">  </w:t>
      </w:r>
    </w:p>
    <w:p w14:paraId="45AE4955" w14:textId="77777777" w:rsidR="00922135" w:rsidRPr="003808BA" w:rsidRDefault="00922135" w:rsidP="00F20040">
      <w:pPr>
        <w:ind w:left="720" w:hanging="720"/>
        <w:jc w:val="both"/>
        <w:rPr>
          <w:rFonts w:ascii="Arial" w:hAnsi="Arial" w:cs="Arial"/>
        </w:rPr>
      </w:pPr>
    </w:p>
    <w:p w14:paraId="5292735F" w14:textId="454CBC1D" w:rsidR="00BE3275" w:rsidRPr="003808BA" w:rsidRDefault="00754711" w:rsidP="00506D2D">
      <w:pPr>
        <w:ind w:left="720" w:hanging="720"/>
        <w:jc w:val="both"/>
        <w:rPr>
          <w:rFonts w:ascii="Arial" w:hAnsi="Arial" w:cs="Arial"/>
        </w:rPr>
      </w:pPr>
      <w:r w:rsidRPr="003808BA">
        <w:rPr>
          <w:rFonts w:ascii="Arial" w:hAnsi="Arial" w:cs="Arial"/>
        </w:rPr>
        <w:t>7</w:t>
      </w:r>
      <w:r w:rsidR="00BE3275" w:rsidRPr="003808BA">
        <w:rPr>
          <w:rFonts w:ascii="Arial" w:hAnsi="Arial" w:cs="Arial"/>
        </w:rPr>
        <w:t>.</w:t>
      </w:r>
      <w:r w:rsidR="009B3B20">
        <w:rPr>
          <w:rFonts w:ascii="Arial" w:hAnsi="Arial" w:cs="Arial"/>
        </w:rPr>
        <w:t>7</w:t>
      </w:r>
      <w:r w:rsidR="00BE3275" w:rsidRPr="003808BA">
        <w:rPr>
          <w:rFonts w:ascii="Arial" w:hAnsi="Arial" w:cs="Arial"/>
        </w:rPr>
        <w:tab/>
        <w:t xml:space="preserve">The role of external audit, as required by the Public Services Ombudsman (Wales) Act </w:t>
      </w:r>
      <w:r w:rsidR="005C78F6" w:rsidRPr="003808BA">
        <w:rPr>
          <w:rFonts w:ascii="Arial" w:hAnsi="Arial" w:cs="Arial"/>
        </w:rPr>
        <w:t>2019</w:t>
      </w:r>
      <w:r w:rsidR="00BE3275" w:rsidRPr="003808BA">
        <w:rPr>
          <w:rFonts w:ascii="Arial" w:hAnsi="Arial" w:cs="Arial"/>
        </w:rPr>
        <w:t xml:space="preserve">, </w:t>
      </w:r>
      <w:r w:rsidR="0005386E" w:rsidRPr="003808BA">
        <w:rPr>
          <w:rFonts w:ascii="Arial" w:hAnsi="Arial" w:cs="Arial"/>
        </w:rPr>
        <w:t>must</w:t>
      </w:r>
      <w:r w:rsidR="00BE3275" w:rsidRPr="003808BA">
        <w:rPr>
          <w:rFonts w:ascii="Arial" w:hAnsi="Arial" w:cs="Arial"/>
        </w:rPr>
        <w:t xml:space="preserve"> be undertaken </w:t>
      </w:r>
      <w:r w:rsidR="001E6741" w:rsidRPr="003808BA">
        <w:rPr>
          <w:rFonts w:ascii="Arial" w:hAnsi="Arial" w:cs="Arial"/>
        </w:rPr>
        <w:t xml:space="preserve">on behalf of </w:t>
      </w:r>
      <w:r w:rsidR="00BE3275" w:rsidRPr="003808BA">
        <w:rPr>
          <w:rFonts w:ascii="Arial" w:hAnsi="Arial" w:cs="Arial"/>
        </w:rPr>
        <w:t xml:space="preserve">the </w:t>
      </w:r>
      <w:r w:rsidR="008215F0" w:rsidRPr="003808BA">
        <w:rPr>
          <w:rFonts w:ascii="Arial" w:hAnsi="Arial" w:cs="Arial"/>
        </w:rPr>
        <w:t>Auditor General for Wales</w:t>
      </w:r>
      <w:r w:rsidR="001E6741" w:rsidRPr="003808BA">
        <w:rPr>
          <w:rFonts w:ascii="Arial" w:hAnsi="Arial" w:cs="Arial"/>
        </w:rPr>
        <w:t>.  T</w:t>
      </w:r>
      <w:r w:rsidR="00BE3275" w:rsidRPr="003808BA">
        <w:rPr>
          <w:rFonts w:ascii="Arial" w:hAnsi="Arial" w:cs="Arial"/>
        </w:rPr>
        <w:t xml:space="preserve">hat work was carried out during the year by </w:t>
      </w:r>
      <w:r w:rsidR="00532EBB" w:rsidRPr="003808BA">
        <w:rPr>
          <w:rFonts w:ascii="Arial" w:hAnsi="Arial" w:cs="Arial"/>
        </w:rPr>
        <w:t xml:space="preserve">Audit </w:t>
      </w:r>
      <w:r w:rsidR="00BE3275" w:rsidRPr="003808BA">
        <w:rPr>
          <w:rFonts w:ascii="Arial" w:hAnsi="Arial" w:cs="Arial"/>
        </w:rPr>
        <w:t>W</w:t>
      </w:r>
      <w:r w:rsidR="00FD3926" w:rsidRPr="003808BA">
        <w:rPr>
          <w:rFonts w:ascii="Arial" w:hAnsi="Arial" w:cs="Arial"/>
        </w:rPr>
        <w:t>ales</w:t>
      </w:r>
      <w:r w:rsidR="00BE3275" w:rsidRPr="003808BA">
        <w:rPr>
          <w:rFonts w:ascii="Arial" w:hAnsi="Arial" w:cs="Arial"/>
        </w:rPr>
        <w:t xml:space="preserve">. </w:t>
      </w:r>
      <w:r w:rsidR="001E6741" w:rsidRPr="003808BA">
        <w:rPr>
          <w:rFonts w:ascii="Arial" w:hAnsi="Arial" w:cs="Arial"/>
        </w:rPr>
        <w:t xml:space="preserve"> </w:t>
      </w:r>
      <w:r w:rsidR="00AB51C9" w:rsidRPr="003808BA">
        <w:rPr>
          <w:rFonts w:ascii="Arial" w:hAnsi="Arial" w:cs="Arial"/>
        </w:rPr>
        <w:t xml:space="preserve">The Committee considered the accounts element of the </w:t>
      </w:r>
      <w:r w:rsidR="008C762C" w:rsidRPr="003808BA">
        <w:rPr>
          <w:rFonts w:ascii="Arial" w:hAnsi="Arial" w:cs="Arial"/>
        </w:rPr>
        <w:t>PSOW Annual Report &amp; Accounts</w:t>
      </w:r>
      <w:r w:rsidR="00BF699A" w:rsidRPr="003808BA">
        <w:rPr>
          <w:rFonts w:ascii="Arial" w:hAnsi="Arial" w:cs="Arial"/>
        </w:rPr>
        <w:t xml:space="preserve"> for </w:t>
      </w:r>
      <w:r w:rsidR="001A53FC">
        <w:rPr>
          <w:rFonts w:ascii="Arial" w:hAnsi="Arial" w:cs="Arial"/>
        </w:rPr>
        <w:t>2020-2021</w:t>
      </w:r>
      <w:r w:rsidR="008C762C" w:rsidRPr="003808BA">
        <w:rPr>
          <w:rFonts w:ascii="Arial" w:hAnsi="Arial" w:cs="Arial"/>
        </w:rPr>
        <w:t xml:space="preserve">, </w:t>
      </w:r>
      <w:r w:rsidR="00877AE1" w:rsidRPr="003808BA">
        <w:rPr>
          <w:rFonts w:ascii="Arial" w:hAnsi="Arial" w:cs="Arial"/>
        </w:rPr>
        <w:t>together with the Audit of Financial Statements Report and Management Letter.</w:t>
      </w:r>
      <w:r w:rsidR="00BE3275" w:rsidRPr="003808BA">
        <w:rPr>
          <w:rFonts w:ascii="Arial" w:hAnsi="Arial" w:cs="Arial"/>
        </w:rPr>
        <w:t xml:space="preserve">  An unqualified opinion was given on the Accounts</w:t>
      </w:r>
      <w:r w:rsidR="008B2661" w:rsidRPr="003808BA">
        <w:rPr>
          <w:rFonts w:ascii="Arial" w:hAnsi="Arial" w:cs="Arial"/>
        </w:rPr>
        <w:t xml:space="preserve"> for </w:t>
      </w:r>
      <w:r w:rsidR="001A53FC">
        <w:rPr>
          <w:rFonts w:ascii="Arial" w:hAnsi="Arial" w:cs="Arial"/>
        </w:rPr>
        <w:t>2020-2021</w:t>
      </w:r>
      <w:r w:rsidR="00532EBB" w:rsidRPr="00201244">
        <w:rPr>
          <w:rFonts w:ascii="Arial" w:hAnsi="Arial" w:cs="Arial"/>
        </w:rPr>
        <w:t xml:space="preserve"> on </w:t>
      </w:r>
      <w:r w:rsidR="001A53FC">
        <w:rPr>
          <w:rFonts w:ascii="Arial" w:hAnsi="Arial" w:cs="Arial"/>
        </w:rPr>
        <w:t>7</w:t>
      </w:r>
      <w:r w:rsidR="00532EBB" w:rsidRPr="00201244">
        <w:rPr>
          <w:rFonts w:ascii="Arial" w:hAnsi="Arial" w:cs="Arial"/>
        </w:rPr>
        <w:t xml:space="preserve"> July </w:t>
      </w:r>
      <w:r w:rsidR="001A53FC">
        <w:rPr>
          <w:rFonts w:ascii="Arial" w:hAnsi="Arial" w:cs="Arial"/>
        </w:rPr>
        <w:t>2021</w:t>
      </w:r>
      <w:r w:rsidR="008B2661" w:rsidRPr="00201244">
        <w:rPr>
          <w:rFonts w:ascii="Arial" w:hAnsi="Arial" w:cs="Arial"/>
        </w:rPr>
        <w:t>.</w:t>
      </w:r>
    </w:p>
    <w:p w14:paraId="5760F40E" w14:textId="77777777" w:rsidR="00BE3275" w:rsidRPr="003808BA" w:rsidRDefault="00BE3275" w:rsidP="008B2661">
      <w:pPr>
        <w:ind w:hanging="709"/>
        <w:jc w:val="both"/>
        <w:rPr>
          <w:rFonts w:ascii="Arial" w:hAnsi="Arial" w:cs="Arial"/>
        </w:rPr>
      </w:pPr>
    </w:p>
    <w:p w14:paraId="3D7F902F" w14:textId="7C5C4206" w:rsidR="00877AE1" w:rsidRPr="003808BA" w:rsidRDefault="00754711" w:rsidP="008B2661">
      <w:pPr>
        <w:ind w:left="720" w:hanging="720"/>
        <w:jc w:val="both"/>
        <w:rPr>
          <w:rFonts w:ascii="Arial" w:hAnsi="Arial" w:cs="Arial"/>
        </w:rPr>
      </w:pPr>
      <w:r w:rsidRPr="003808BA">
        <w:rPr>
          <w:rFonts w:ascii="Arial" w:hAnsi="Arial" w:cs="Arial"/>
        </w:rPr>
        <w:t>7</w:t>
      </w:r>
      <w:r w:rsidR="00BE3275" w:rsidRPr="003808BA">
        <w:rPr>
          <w:rFonts w:ascii="Arial" w:hAnsi="Arial" w:cs="Arial"/>
        </w:rPr>
        <w:t>.</w:t>
      </w:r>
      <w:r w:rsidR="009B3B20">
        <w:rPr>
          <w:rFonts w:ascii="Arial" w:hAnsi="Arial" w:cs="Arial"/>
        </w:rPr>
        <w:t>8</w:t>
      </w:r>
      <w:r w:rsidR="00BE3275" w:rsidRPr="003808BA">
        <w:rPr>
          <w:rFonts w:ascii="Arial" w:hAnsi="Arial" w:cs="Arial"/>
        </w:rPr>
        <w:tab/>
      </w:r>
      <w:r w:rsidR="007D3AD8" w:rsidRPr="003808BA">
        <w:rPr>
          <w:rFonts w:ascii="Arial" w:hAnsi="Arial" w:cs="Arial"/>
        </w:rPr>
        <w:t>The Committee considered</w:t>
      </w:r>
      <w:r w:rsidR="00877AE1" w:rsidRPr="003808BA">
        <w:rPr>
          <w:rFonts w:ascii="Arial" w:hAnsi="Arial" w:cs="Arial"/>
        </w:rPr>
        <w:t xml:space="preserve"> </w:t>
      </w:r>
      <w:r w:rsidR="00246D8F" w:rsidRPr="003808BA">
        <w:rPr>
          <w:rFonts w:ascii="Arial" w:hAnsi="Arial" w:cs="Arial"/>
        </w:rPr>
        <w:t xml:space="preserve">and agreed </w:t>
      </w:r>
      <w:r w:rsidR="00877AE1" w:rsidRPr="003808BA">
        <w:rPr>
          <w:rFonts w:ascii="Arial" w:hAnsi="Arial" w:cs="Arial"/>
        </w:rPr>
        <w:t xml:space="preserve">the draft Governance Statement of the office for </w:t>
      </w:r>
      <w:r w:rsidR="001A53FC">
        <w:rPr>
          <w:rFonts w:ascii="Arial" w:hAnsi="Arial" w:cs="Arial"/>
        </w:rPr>
        <w:t>2021-2022</w:t>
      </w:r>
      <w:r w:rsidR="00877AE1" w:rsidRPr="003808BA">
        <w:rPr>
          <w:rFonts w:ascii="Arial" w:hAnsi="Arial" w:cs="Arial"/>
        </w:rPr>
        <w:t>.</w:t>
      </w:r>
    </w:p>
    <w:p w14:paraId="61CB1F68" w14:textId="77777777" w:rsidR="00877AE1" w:rsidRPr="003808BA" w:rsidRDefault="00877AE1" w:rsidP="008B2661">
      <w:pPr>
        <w:ind w:left="720" w:hanging="720"/>
        <w:jc w:val="both"/>
        <w:rPr>
          <w:rFonts w:ascii="Arial" w:hAnsi="Arial" w:cs="Arial"/>
        </w:rPr>
      </w:pPr>
    </w:p>
    <w:p w14:paraId="4880CBCC" w14:textId="193E97BB" w:rsidR="00BE3275" w:rsidRPr="003808BA" w:rsidRDefault="00754711" w:rsidP="008B2661">
      <w:pPr>
        <w:ind w:left="720" w:hanging="720"/>
        <w:jc w:val="both"/>
        <w:rPr>
          <w:rFonts w:ascii="Arial" w:hAnsi="Arial" w:cs="Arial"/>
        </w:rPr>
      </w:pPr>
      <w:r w:rsidRPr="003808BA">
        <w:rPr>
          <w:rFonts w:ascii="Arial" w:hAnsi="Arial" w:cs="Arial"/>
        </w:rPr>
        <w:lastRenderedPageBreak/>
        <w:t>7</w:t>
      </w:r>
      <w:r w:rsidR="00877AE1" w:rsidRPr="003808BA">
        <w:rPr>
          <w:rFonts w:ascii="Arial" w:hAnsi="Arial" w:cs="Arial"/>
        </w:rPr>
        <w:t>.</w:t>
      </w:r>
      <w:r w:rsidR="009B3B20">
        <w:rPr>
          <w:rFonts w:ascii="Arial" w:hAnsi="Arial" w:cs="Arial"/>
        </w:rPr>
        <w:t>9</w:t>
      </w:r>
      <w:r w:rsidR="00877AE1" w:rsidRPr="003808BA">
        <w:rPr>
          <w:rFonts w:ascii="Arial" w:hAnsi="Arial" w:cs="Arial"/>
        </w:rPr>
        <w:tab/>
      </w:r>
      <w:r w:rsidR="00BE3275" w:rsidRPr="003808BA">
        <w:rPr>
          <w:rFonts w:ascii="Arial" w:hAnsi="Arial" w:cs="Arial"/>
        </w:rPr>
        <w:t>Both Internal and External Auditors have the right, if considered appropriate, to raise any matter through an open access policy to the Chair and</w:t>
      </w:r>
      <w:r w:rsidR="00FD3926" w:rsidRPr="003808BA">
        <w:rPr>
          <w:rFonts w:ascii="Arial" w:hAnsi="Arial" w:cs="Arial"/>
        </w:rPr>
        <w:t>,</w:t>
      </w:r>
      <w:r w:rsidR="00BE3275" w:rsidRPr="003808BA">
        <w:rPr>
          <w:rFonts w:ascii="Arial" w:hAnsi="Arial" w:cs="Arial"/>
        </w:rPr>
        <w:t xml:space="preserve"> through that right</w:t>
      </w:r>
      <w:r w:rsidR="00FD3926" w:rsidRPr="003808BA">
        <w:rPr>
          <w:rFonts w:ascii="Arial" w:hAnsi="Arial" w:cs="Arial"/>
        </w:rPr>
        <w:t>,</w:t>
      </w:r>
      <w:r w:rsidR="00BE3275" w:rsidRPr="003808BA">
        <w:rPr>
          <w:rFonts w:ascii="Arial" w:hAnsi="Arial" w:cs="Arial"/>
        </w:rPr>
        <w:t xml:space="preserve"> to bring any matter to the attention of the Committee. </w:t>
      </w:r>
      <w:r w:rsidR="001E6741" w:rsidRPr="003808BA">
        <w:rPr>
          <w:rFonts w:ascii="Arial" w:hAnsi="Arial" w:cs="Arial"/>
        </w:rPr>
        <w:t xml:space="preserve"> </w:t>
      </w:r>
      <w:r w:rsidR="00BE3275" w:rsidRPr="003808BA">
        <w:rPr>
          <w:rFonts w:ascii="Arial" w:hAnsi="Arial" w:cs="Arial"/>
        </w:rPr>
        <w:t>The Committee</w:t>
      </w:r>
      <w:r w:rsidR="001E6741" w:rsidRPr="003808BA">
        <w:rPr>
          <w:rFonts w:ascii="Arial" w:hAnsi="Arial" w:cs="Arial"/>
        </w:rPr>
        <w:t>,</w:t>
      </w:r>
      <w:r w:rsidR="00BE3275" w:rsidRPr="003808BA">
        <w:rPr>
          <w:rFonts w:ascii="Arial" w:hAnsi="Arial" w:cs="Arial"/>
        </w:rPr>
        <w:t xml:space="preserve"> by reviewing the programmes of both the External and the Internal Auditors</w:t>
      </w:r>
      <w:r w:rsidR="001E6741" w:rsidRPr="003808BA">
        <w:rPr>
          <w:rFonts w:ascii="Arial" w:hAnsi="Arial" w:cs="Arial"/>
        </w:rPr>
        <w:t>,</w:t>
      </w:r>
      <w:r w:rsidR="00BE3275" w:rsidRPr="003808BA">
        <w:rPr>
          <w:rFonts w:ascii="Arial" w:hAnsi="Arial" w:cs="Arial"/>
        </w:rPr>
        <w:t xml:space="preserve"> ensured that they were co-operating effectively with each other. </w:t>
      </w:r>
      <w:r w:rsidR="001E6741" w:rsidRPr="003808BA">
        <w:rPr>
          <w:rFonts w:ascii="Arial" w:hAnsi="Arial" w:cs="Arial"/>
        </w:rPr>
        <w:t xml:space="preserve"> </w:t>
      </w:r>
      <w:r w:rsidR="00BE3275" w:rsidRPr="003808BA">
        <w:rPr>
          <w:rFonts w:ascii="Arial" w:hAnsi="Arial" w:cs="Arial"/>
        </w:rPr>
        <w:t xml:space="preserve">The quality of the audit work and that of the Committee has been evaluated during the year through consideration of the audit reports and recommendations and </w:t>
      </w:r>
      <w:r w:rsidR="001E6741" w:rsidRPr="003808BA">
        <w:rPr>
          <w:rFonts w:ascii="Arial" w:hAnsi="Arial" w:cs="Arial"/>
        </w:rPr>
        <w:t xml:space="preserve">through </w:t>
      </w:r>
      <w:r w:rsidR="00BE3275" w:rsidRPr="003808BA">
        <w:rPr>
          <w:rFonts w:ascii="Arial" w:hAnsi="Arial" w:cs="Arial"/>
        </w:rPr>
        <w:t xml:space="preserve">dialogue at meetings between Committee Members and the Auditors.  </w:t>
      </w:r>
    </w:p>
    <w:p w14:paraId="101723FC" w14:textId="77777777" w:rsidR="00BE3275" w:rsidRPr="003808BA" w:rsidRDefault="00BE3275" w:rsidP="008B2661">
      <w:pPr>
        <w:ind w:hanging="709"/>
        <w:jc w:val="both"/>
        <w:rPr>
          <w:rFonts w:ascii="Arial" w:hAnsi="Arial" w:cs="Arial"/>
        </w:rPr>
      </w:pPr>
    </w:p>
    <w:p w14:paraId="27500D98" w14:textId="2A2DF8F7" w:rsidR="00754711" w:rsidRPr="003808BA" w:rsidRDefault="00754711" w:rsidP="008B2661">
      <w:pPr>
        <w:ind w:left="720" w:hanging="720"/>
        <w:jc w:val="both"/>
        <w:rPr>
          <w:rFonts w:ascii="Arial" w:hAnsi="Arial" w:cs="Arial"/>
        </w:rPr>
      </w:pPr>
      <w:r w:rsidRPr="003808BA">
        <w:rPr>
          <w:rFonts w:ascii="Arial" w:hAnsi="Arial" w:cs="Arial"/>
        </w:rPr>
        <w:t>7</w:t>
      </w:r>
      <w:r w:rsidR="00BE3275" w:rsidRPr="003808BA">
        <w:rPr>
          <w:rFonts w:ascii="Arial" w:hAnsi="Arial" w:cs="Arial"/>
        </w:rPr>
        <w:t>.</w:t>
      </w:r>
      <w:r w:rsidR="009B3B20">
        <w:rPr>
          <w:rFonts w:ascii="Arial" w:hAnsi="Arial" w:cs="Arial"/>
        </w:rPr>
        <w:t>10</w:t>
      </w:r>
      <w:r w:rsidR="00BE3275" w:rsidRPr="003808BA">
        <w:rPr>
          <w:rFonts w:ascii="Arial" w:hAnsi="Arial" w:cs="Arial"/>
        </w:rPr>
        <w:tab/>
        <w:t>To ensure that appropriate matters can be raised in confidence</w:t>
      </w:r>
      <w:r w:rsidR="001E6741" w:rsidRPr="003808BA">
        <w:rPr>
          <w:rFonts w:ascii="Arial" w:hAnsi="Arial" w:cs="Arial"/>
        </w:rPr>
        <w:t>,</w:t>
      </w:r>
      <w:r w:rsidR="00BE3275" w:rsidRPr="003808BA">
        <w:rPr>
          <w:rFonts w:ascii="Arial" w:hAnsi="Arial" w:cs="Arial"/>
        </w:rPr>
        <w:t xml:space="preserve"> </w:t>
      </w:r>
      <w:r w:rsidR="009B3B20" w:rsidRPr="003808BA">
        <w:rPr>
          <w:rFonts w:ascii="Arial" w:hAnsi="Arial" w:cs="Arial"/>
        </w:rPr>
        <w:t>a short meeting between the External and Internal Auditors and all Independent Members of the ARAC is held prior to each ARAC meeting.</w:t>
      </w:r>
      <w:r w:rsidR="009B3B20">
        <w:rPr>
          <w:rFonts w:ascii="Arial" w:hAnsi="Arial" w:cs="Arial"/>
        </w:rPr>
        <w:t xml:space="preserve">  In addition, </w:t>
      </w:r>
      <w:r w:rsidR="00BE3275" w:rsidRPr="003808BA">
        <w:rPr>
          <w:rFonts w:ascii="Arial" w:hAnsi="Arial" w:cs="Arial"/>
        </w:rPr>
        <w:t>the Chair of the Committee holds an annual meeting with representatives of the External and Internal Auditors</w:t>
      </w:r>
      <w:r w:rsidR="009B3B20">
        <w:rPr>
          <w:rFonts w:ascii="Arial" w:hAnsi="Arial" w:cs="Arial"/>
        </w:rPr>
        <w:t>.  T</w:t>
      </w:r>
      <w:r w:rsidR="00532EBB" w:rsidRPr="003808BA">
        <w:rPr>
          <w:rFonts w:ascii="Arial" w:hAnsi="Arial" w:cs="Arial"/>
        </w:rPr>
        <w:t xml:space="preserve">his meeting was held </w:t>
      </w:r>
      <w:r w:rsidR="00532EBB" w:rsidRPr="008B488B">
        <w:rPr>
          <w:rFonts w:ascii="Arial" w:hAnsi="Arial" w:cs="Arial"/>
        </w:rPr>
        <w:t>on</w:t>
      </w:r>
      <w:r w:rsidR="00193463">
        <w:rPr>
          <w:rFonts w:ascii="Arial" w:hAnsi="Arial" w:cs="Arial"/>
        </w:rPr>
        <w:t xml:space="preserve"> 25 March 2022</w:t>
      </w:r>
      <w:r w:rsidR="0032703A" w:rsidRPr="003808BA">
        <w:rPr>
          <w:rFonts w:ascii="Arial" w:hAnsi="Arial" w:cs="Arial"/>
        </w:rPr>
        <w:t>.</w:t>
      </w:r>
      <w:r w:rsidR="00532EBB" w:rsidRPr="003808BA">
        <w:rPr>
          <w:rFonts w:ascii="Arial" w:hAnsi="Arial" w:cs="Arial"/>
        </w:rPr>
        <w:t xml:space="preserve"> </w:t>
      </w:r>
    </w:p>
    <w:p w14:paraId="3F5A4A92" w14:textId="77777777" w:rsidR="006133BC" w:rsidRPr="003808BA" w:rsidRDefault="006133BC" w:rsidP="00002724">
      <w:pPr>
        <w:ind w:left="709" w:hanging="709"/>
        <w:jc w:val="both"/>
        <w:rPr>
          <w:rFonts w:ascii="Arial" w:hAnsi="Arial" w:cs="Arial"/>
          <w:b/>
          <w:bCs/>
          <w:sz w:val="26"/>
          <w:szCs w:val="26"/>
        </w:rPr>
      </w:pPr>
    </w:p>
    <w:p w14:paraId="4CF7E6C4" w14:textId="2F623BFE" w:rsidR="00AE1F09" w:rsidRPr="003808BA" w:rsidRDefault="00637D09" w:rsidP="00002724">
      <w:pPr>
        <w:ind w:left="709" w:hanging="709"/>
        <w:jc w:val="both"/>
        <w:rPr>
          <w:rFonts w:ascii="Arial" w:hAnsi="Arial" w:cs="Arial"/>
          <w:b/>
          <w:bCs/>
          <w:sz w:val="26"/>
          <w:szCs w:val="26"/>
        </w:rPr>
      </w:pPr>
      <w:r w:rsidRPr="003808BA">
        <w:rPr>
          <w:rFonts w:ascii="Arial" w:hAnsi="Arial" w:cs="Arial"/>
          <w:b/>
          <w:bCs/>
          <w:sz w:val="26"/>
          <w:szCs w:val="26"/>
        </w:rPr>
        <w:t>8</w:t>
      </w:r>
      <w:r w:rsidR="009947A1" w:rsidRPr="003808BA">
        <w:rPr>
          <w:rFonts w:ascii="Arial" w:hAnsi="Arial" w:cs="Arial"/>
          <w:b/>
          <w:bCs/>
          <w:sz w:val="26"/>
          <w:szCs w:val="26"/>
        </w:rPr>
        <w:t>.</w:t>
      </w:r>
      <w:r w:rsidR="009947A1" w:rsidRPr="003808BA">
        <w:rPr>
          <w:rFonts w:ascii="Arial" w:hAnsi="Arial" w:cs="Arial"/>
          <w:b/>
          <w:bCs/>
          <w:sz w:val="26"/>
          <w:szCs w:val="26"/>
        </w:rPr>
        <w:tab/>
      </w:r>
      <w:r w:rsidR="00AE1F09" w:rsidRPr="003808BA">
        <w:rPr>
          <w:rFonts w:ascii="Arial" w:hAnsi="Arial" w:cs="Arial"/>
          <w:b/>
          <w:bCs/>
          <w:sz w:val="26"/>
          <w:szCs w:val="26"/>
        </w:rPr>
        <w:t xml:space="preserve">Monitoring </w:t>
      </w:r>
      <w:r w:rsidR="009D21D6" w:rsidRPr="003808BA">
        <w:rPr>
          <w:rFonts w:ascii="Arial" w:hAnsi="Arial" w:cs="Arial"/>
          <w:b/>
          <w:bCs/>
          <w:sz w:val="26"/>
          <w:szCs w:val="26"/>
        </w:rPr>
        <w:t>P</w:t>
      </w:r>
      <w:r w:rsidR="00AE1F09" w:rsidRPr="003808BA">
        <w:rPr>
          <w:rFonts w:ascii="Arial" w:hAnsi="Arial" w:cs="Arial"/>
          <w:b/>
          <w:bCs/>
          <w:sz w:val="26"/>
          <w:szCs w:val="26"/>
        </w:rPr>
        <w:t>rocesses</w:t>
      </w:r>
    </w:p>
    <w:p w14:paraId="4EB0DB9C" w14:textId="48986AE3" w:rsidR="0007484E" w:rsidRPr="003808BA" w:rsidRDefault="00637D09" w:rsidP="00002724">
      <w:pPr>
        <w:ind w:left="709" w:hanging="709"/>
        <w:jc w:val="both"/>
        <w:rPr>
          <w:rFonts w:ascii="Arial" w:hAnsi="Arial" w:cs="Arial"/>
        </w:rPr>
      </w:pPr>
      <w:r w:rsidRPr="003808BA">
        <w:rPr>
          <w:rFonts w:ascii="Arial" w:hAnsi="Arial" w:cs="Arial"/>
        </w:rPr>
        <w:t>8</w:t>
      </w:r>
      <w:r w:rsidR="009947A1" w:rsidRPr="003808BA">
        <w:rPr>
          <w:rFonts w:ascii="Arial" w:hAnsi="Arial" w:cs="Arial"/>
        </w:rPr>
        <w:t>.1</w:t>
      </w:r>
      <w:r w:rsidR="009947A1" w:rsidRPr="003808BA">
        <w:rPr>
          <w:rFonts w:ascii="Arial" w:hAnsi="Arial" w:cs="Arial"/>
        </w:rPr>
        <w:tab/>
      </w:r>
      <w:r w:rsidR="004B60D6" w:rsidRPr="003808BA">
        <w:rPr>
          <w:rFonts w:ascii="Arial" w:hAnsi="Arial" w:cs="Arial"/>
        </w:rPr>
        <w:t xml:space="preserve">At each meeting during </w:t>
      </w:r>
      <w:r w:rsidR="001A53FC">
        <w:rPr>
          <w:rFonts w:ascii="Arial" w:hAnsi="Arial" w:cs="Arial"/>
        </w:rPr>
        <w:t>2021-2022</w:t>
      </w:r>
      <w:r w:rsidR="004B60D6" w:rsidRPr="003808BA">
        <w:rPr>
          <w:rFonts w:ascii="Arial" w:hAnsi="Arial" w:cs="Arial"/>
        </w:rPr>
        <w:t xml:space="preserve"> t</w:t>
      </w:r>
      <w:r w:rsidR="00AE1F09" w:rsidRPr="003808BA">
        <w:rPr>
          <w:rFonts w:ascii="Arial" w:hAnsi="Arial" w:cs="Arial"/>
        </w:rPr>
        <w:t xml:space="preserve">he Committee </w:t>
      </w:r>
      <w:r w:rsidR="004B60D6" w:rsidRPr="003808BA">
        <w:rPr>
          <w:rFonts w:ascii="Arial" w:hAnsi="Arial" w:cs="Arial"/>
        </w:rPr>
        <w:t xml:space="preserve">received a report on </w:t>
      </w:r>
      <w:r w:rsidR="00AE1F09" w:rsidRPr="003808BA">
        <w:rPr>
          <w:rFonts w:ascii="Arial" w:hAnsi="Arial" w:cs="Arial"/>
        </w:rPr>
        <w:t>progress made on implementation of External and Internal Audit recommendations</w:t>
      </w:r>
      <w:r w:rsidR="004F7A00" w:rsidRPr="003808BA">
        <w:rPr>
          <w:rFonts w:ascii="Arial" w:hAnsi="Arial" w:cs="Arial"/>
        </w:rPr>
        <w:t>.</w:t>
      </w:r>
      <w:r w:rsidR="00AE1F09" w:rsidRPr="003808BA">
        <w:rPr>
          <w:rFonts w:ascii="Arial" w:hAnsi="Arial" w:cs="Arial"/>
        </w:rPr>
        <w:t xml:space="preserve"> </w:t>
      </w:r>
      <w:r w:rsidR="00121BB1" w:rsidRPr="003808BA">
        <w:rPr>
          <w:rFonts w:ascii="Arial" w:hAnsi="Arial" w:cs="Arial"/>
        </w:rPr>
        <w:t xml:space="preserve"> </w:t>
      </w:r>
      <w:r w:rsidR="000E6B7A" w:rsidRPr="003808BA">
        <w:rPr>
          <w:rFonts w:ascii="Arial" w:hAnsi="Arial" w:cs="Arial"/>
        </w:rPr>
        <w:t xml:space="preserve">The Committee </w:t>
      </w:r>
      <w:r w:rsidR="00506D2D" w:rsidRPr="003808BA">
        <w:rPr>
          <w:rFonts w:ascii="Arial" w:hAnsi="Arial" w:cs="Arial"/>
        </w:rPr>
        <w:t>was</w:t>
      </w:r>
      <w:r w:rsidR="000E6B7A" w:rsidRPr="003808BA">
        <w:rPr>
          <w:rFonts w:ascii="Arial" w:hAnsi="Arial" w:cs="Arial"/>
        </w:rPr>
        <w:t xml:space="preserve"> satisfied that </w:t>
      </w:r>
      <w:r w:rsidR="0007484E" w:rsidRPr="003808BA">
        <w:rPr>
          <w:rFonts w:ascii="Arial" w:hAnsi="Arial" w:cs="Arial"/>
        </w:rPr>
        <w:t>al</w:t>
      </w:r>
      <w:r w:rsidR="006A7199" w:rsidRPr="003808BA">
        <w:rPr>
          <w:rFonts w:ascii="Arial" w:hAnsi="Arial" w:cs="Arial"/>
        </w:rPr>
        <w:t>l</w:t>
      </w:r>
      <w:r w:rsidR="000E6B7A" w:rsidRPr="003808BA">
        <w:rPr>
          <w:rFonts w:ascii="Arial" w:hAnsi="Arial" w:cs="Arial"/>
        </w:rPr>
        <w:t xml:space="preserve"> recommenda</w:t>
      </w:r>
      <w:r w:rsidR="008C6B5D" w:rsidRPr="003808BA">
        <w:rPr>
          <w:rFonts w:ascii="Arial" w:hAnsi="Arial" w:cs="Arial"/>
        </w:rPr>
        <w:t>tions made had been implemented</w:t>
      </w:r>
      <w:r w:rsidR="007D3AD8" w:rsidRPr="003808BA">
        <w:rPr>
          <w:rFonts w:ascii="Arial" w:hAnsi="Arial" w:cs="Arial"/>
        </w:rPr>
        <w:t xml:space="preserve"> or would be completed within agreed timescales</w:t>
      </w:r>
      <w:r w:rsidR="0007484E" w:rsidRPr="003808BA">
        <w:rPr>
          <w:rFonts w:ascii="Arial" w:hAnsi="Arial" w:cs="Arial"/>
        </w:rPr>
        <w:t>.</w:t>
      </w:r>
      <w:r w:rsidR="00121BB1" w:rsidRPr="003808BA">
        <w:rPr>
          <w:rFonts w:ascii="Arial" w:hAnsi="Arial" w:cs="Arial"/>
        </w:rPr>
        <w:t xml:space="preserve"> </w:t>
      </w:r>
    </w:p>
    <w:p w14:paraId="39A68427" w14:textId="77777777" w:rsidR="006133BC" w:rsidRPr="003808BA" w:rsidRDefault="006133BC" w:rsidP="00002724">
      <w:pPr>
        <w:ind w:left="709" w:hanging="709"/>
        <w:jc w:val="both"/>
        <w:rPr>
          <w:rFonts w:ascii="Arial" w:hAnsi="Arial" w:cs="Arial"/>
        </w:rPr>
      </w:pPr>
    </w:p>
    <w:p w14:paraId="6DC64D43" w14:textId="06403A0A" w:rsidR="00656CAD" w:rsidRPr="003808BA" w:rsidRDefault="00637D09" w:rsidP="00002724">
      <w:pPr>
        <w:ind w:left="709" w:hanging="709"/>
        <w:jc w:val="both"/>
        <w:rPr>
          <w:rFonts w:ascii="Arial" w:hAnsi="Arial" w:cs="Arial"/>
          <w:b/>
          <w:bCs/>
          <w:sz w:val="26"/>
          <w:szCs w:val="26"/>
        </w:rPr>
      </w:pPr>
      <w:r w:rsidRPr="003808BA">
        <w:rPr>
          <w:rFonts w:ascii="Arial" w:hAnsi="Arial" w:cs="Arial"/>
          <w:b/>
          <w:bCs/>
          <w:sz w:val="26"/>
          <w:szCs w:val="26"/>
        </w:rPr>
        <w:t>9</w:t>
      </w:r>
      <w:r w:rsidR="007A6DFA" w:rsidRPr="003808BA">
        <w:rPr>
          <w:rFonts w:ascii="Arial" w:hAnsi="Arial" w:cs="Arial"/>
          <w:b/>
          <w:bCs/>
          <w:sz w:val="26"/>
          <w:szCs w:val="26"/>
        </w:rPr>
        <w:t>.</w:t>
      </w:r>
      <w:r w:rsidR="007A6DFA" w:rsidRPr="003808BA">
        <w:rPr>
          <w:rFonts w:ascii="Arial" w:hAnsi="Arial" w:cs="Arial"/>
          <w:bCs/>
          <w:sz w:val="26"/>
          <w:szCs w:val="26"/>
        </w:rPr>
        <w:t xml:space="preserve"> </w:t>
      </w:r>
      <w:r w:rsidR="008D031B" w:rsidRPr="003808BA">
        <w:rPr>
          <w:rFonts w:ascii="Arial" w:hAnsi="Arial" w:cs="Arial"/>
          <w:b/>
          <w:bCs/>
          <w:sz w:val="26"/>
          <w:szCs w:val="26"/>
        </w:rPr>
        <w:tab/>
      </w:r>
      <w:r w:rsidR="004B60D6" w:rsidRPr="003808BA">
        <w:rPr>
          <w:rFonts w:ascii="Arial" w:hAnsi="Arial" w:cs="Arial"/>
          <w:b/>
          <w:bCs/>
          <w:sz w:val="26"/>
          <w:szCs w:val="26"/>
        </w:rPr>
        <w:t>Annual Review</w:t>
      </w:r>
      <w:r w:rsidR="00656CAD" w:rsidRPr="003808BA">
        <w:rPr>
          <w:rFonts w:ascii="Arial" w:hAnsi="Arial" w:cs="Arial"/>
          <w:b/>
          <w:bCs/>
          <w:sz w:val="26"/>
          <w:szCs w:val="26"/>
        </w:rPr>
        <w:t xml:space="preserve"> </w:t>
      </w:r>
    </w:p>
    <w:p w14:paraId="6EE8811A" w14:textId="77777777" w:rsidR="00637D09" w:rsidRPr="003808BA" w:rsidRDefault="00637D09" w:rsidP="00581BBF">
      <w:pPr>
        <w:pStyle w:val="ListParagraph"/>
        <w:ind w:left="360"/>
        <w:jc w:val="both"/>
        <w:rPr>
          <w:rFonts w:ascii="Arial" w:hAnsi="Arial" w:cs="Arial"/>
          <w:vanish/>
        </w:rPr>
      </w:pPr>
    </w:p>
    <w:p w14:paraId="651C1267" w14:textId="42CBDD42" w:rsidR="00BD7FAB" w:rsidRPr="00794366" w:rsidRDefault="00BD7FAB" w:rsidP="00581BBF">
      <w:pPr>
        <w:pStyle w:val="ListParagraph"/>
        <w:numPr>
          <w:ilvl w:val="1"/>
          <w:numId w:val="31"/>
        </w:numPr>
        <w:ind w:left="709" w:hanging="709"/>
        <w:jc w:val="both"/>
        <w:rPr>
          <w:rFonts w:ascii="Arial" w:hAnsi="Arial" w:cs="Arial"/>
        </w:rPr>
      </w:pPr>
      <w:r w:rsidRPr="00794366">
        <w:rPr>
          <w:rFonts w:ascii="Arial" w:hAnsi="Arial" w:cs="Arial"/>
        </w:rPr>
        <w:t xml:space="preserve">This </w:t>
      </w:r>
      <w:r w:rsidR="006706E3" w:rsidRPr="00794366">
        <w:rPr>
          <w:rFonts w:ascii="Arial" w:hAnsi="Arial" w:cs="Arial"/>
        </w:rPr>
        <w:t>report</w:t>
      </w:r>
      <w:r w:rsidRPr="00794366">
        <w:rPr>
          <w:rFonts w:ascii="Arial" w:hAnsi="Arial" w:cs="Arial"/>
        </w:rPr>
        <w:t xml:space="preserve"> provides an opportunity to </w:t>
      </w:r>
      <w:r w:rsidR="006706E3" w:rsidRPr="00794366">
        <w:rPr>
          <w:rFonts w:ascii="Arial" w:hAnsi="Arial" w:cs="Arial"/>
        </w:rPr>
        <w:t>review the operation of the Committee to</w:t>
      </w:r>
      <w:r w:rsidR="00080F98" w:rsidRPr="00794366">
        <w:rPr>
          <w:rFonts w:ascii="Arial" w:hAnsi="Arial" w:cs="Arial"/>
        </w:rPr>
        <w:t xml:space="preserve"> </w:t>
      </w:r>
      <w:r w:rsidRPr="00794366">
        <w:rPr>
          <w:rFonts w:ascii="Arial" w:hAnsi="Arial" w:cs="Arial"/>
        </w:rPr>
        <w:t xml:space="preserve">ensure that it continues to comply with the Good Practice Principles set out in the HM Treasury’s Audit and Risk Assurance Committee Handbook.  There are </w:t>
      </w:r>
      <w:r w:rsidR="00592112" w:rsidRPr="00794366">
        <w:rPr>
          <w:rFonts w:ascii="Arial" w:hAnsi="Arial" w:cs="Arial"/>
        </w:rPr>
        <w:t>four</w:t>
      </w:r>
      <w:r w:rsidRPr="00794366">
        <w:rPr>
          <w:rFonts w:ascii="Arial" w:hAnsi="Arial" w:cs="Arial"/>
        </w:rPr>
        <w:t xml:space="preserve"> key assessment exercises that feed into this review.  These are:</w:t>
      </w:r>
    </w:p>
    <w:p w14:paraId="060437E4" w14:textId="4428AF00" w:rsidR="00BD7FAB" w:rsidRPr="00794366" w:rsidRDefault="00BD7FAB" w:rsidP="00BD7FAB">
      <w:pPr>
        <w:ind w:left="709" w:hanging="709"/>
        <w:jc w:val="both"/>
        <w:rPr>
          <w:rFonts w:ascii="Arial" w:hAnsi="Arial" w:cs="Arial"/>
        </w:rPr>
      </w:pPr>
    </w:p>
    <w:p w14:paraId="0BEAE13B" w14:textId="1DEF3C6E" w:rsidR="00BD7FAB" w:rsidRPr="00794366" w:rsidRDefault="00BD7FAB" w:rsidP="00E91717">
      <w:pPr>
        <w:pStyle w:val="ListParagraph"/>
        <w:numPr>
          <w:ilvl w:val="0"/>
          <w:numId w:val="29"/>
        </w:numPr>
        <w:ind w:left="1134"/>
        <w:jc w:val="both"/>
        <w:rPr>
          <w:rFonts w:ascii="Arial" w:hAnsi="Arial" w:cs="Arial"/>
        </w:rPr>
      </w:pPr>
      <w:r w:rsidRPr="00794366">
        <w:rPr>
          <w:rFonts w:ascii="Arial" w:hAnsi="Arial" w:cs="Arial"/>
        </w:rPr>
        <w:t>a self-assessment exercise undertaken by all Committee members</w:t>
      </w:r>
      <w:r w:rsidR="00592112" w:rsidRPr="00794366">
        <w:rPr>
          <w:rFonts w:ascii="Arial" w:hAnsi="Arial" w:cs="Arial"/>
        </w:rPr>
        <w:t>;</w:t>
      </w:r>
    </w:p>
    <w:p w14:paraId="1CC1FCCA" w14:textId="08C89FD1" w:rsidR="006706E3" w:rsidRPr="00794366" w:rsidRDefault="006706E3" w:rsidP="00E91717">
      <w:pPr>
        <w:pStyle w:val="ListParagraph"/>
        <w:numPr>
          <w:ilvl w:val="0"/>
          <w:numId w:val="29"/>
        </w:numPr>
        <w:ind w:left="1134"/>
        <w:jc w:val="both"/>
        <w:rPr>
          <w:rFonts w:ascii="Arial" w:hAnsi="Arial" w:cs="Arial"/>
        </w:rPr>
      </w:pPr>
      <w:r w:rsidRPr="00794366">
        <w:rPr>
          <w:rFonts w:ascii="Arial" w:hAnsi="Arial" w:cs="Arial"/>
        </w:rPr>
        <w:t>the</w:t>
      </w:r>
      <w:r w:rsidR="004B60D6" w:rsidRPr="00794366">
        <w:rPr>
          <w:rFonts w:ascii="Arial" w:hAnsi="Arial" w:cs="Arial"/>
        </w:rPr>
        <w:t xml:space="preserve"> complet</w:t>
      </w:r>
      <w:r w:rsidRPr="00794366">
        <w:rPr>
          <w:rFonts w:ascii="Arial" w:hAnsi="Arial" w:cs="Arial"/>
        </w:rPr>
        <w:t xml:space="preserve">ion of </w:t>
      </w:r>
      <w:r w:rsidR="002670EA" w:rsidRPr="00794366">
        <w:rPr>
          <w:rFonts w:ascii="Arial" w:hAnsi="Arial" w:cs="Arial"/>
        </w:rPr>
        <w:t xml:space="preserve">a tailored version of </w:t>
      </w:r>
      <w:r w:rsidRPr="00794366">
        <w:rPr>
          <w:rFonts w:ascii="Arial" w:hAnsi="Arial" w:cs="Arial"/>
        </w:rPr>
        <w:t xml:space="preserve">the </w:t>
      </w:r>
      <w:r w:rsidR="004B60D6" w:rsidRPr="00794366">
        <w:rPr>
          <w:rFonts w:ascii="Arial" w:hAnsi="Arial" w:cs="Arial"/>
        </w:rPr>
        <w:t xml:space="preserve">National Audit Office’s </w:t>
      </w:r>
      <w:r w:rsidR="00506D2D" w:rsidRPr="00794366">
        <w:rPr>
          <w:rFonts w:ascii="Arial" w:hAnsi="Arial" w:cs="Arial"/>
        </w:rPr>
        <w:t>‘</w:t>
      </w:r>
      <w:r w:rsidR="004B60D6" w:rsidRPr="00794366">
        <w:rPr>
          <w:rFonts w:ascii="Arial" w:hAnsi="Arial" w:cs="Arial"/>
        </w:rPr>
        <w:t xml:space="preserve">Audit </w:t>
      </w:r>
      <w:r w:rsidR="00E82AD7" w:rsidRPr="00794366">
        <w:rPr>
          <w:rFonts w:ascii="Arial" w:hAnsi="Arial" w:cs="Arial"/>
        </w:rPr>
        <w:t xml:space="preserve">and Risk Assurance </w:t>
      </w:r>
      <w:r w:rsidR="004B60D6" w:rsidRPr="00794366">
        <w:rPr>
          <w:rFonts w:ascii="Arial" w:hAnsi="Arial" w:cs="Arial"/>
        </w:rPr>
        <w:t xml:space="preserve">Committee </w:t>
      </w:r>
      <w:r w:rsidR="00E82AD7" w:rsidRPr="00794366">
        <w:rPr>
          <w:rFonts w:ascii="Arial" w:hAnsi="Arial" w:cs="Arial"/>
        </w:rPr>
        <w:t>Effectiveness</w:t>
      </w:r>
      <w:r w:rsidR="004B60D6" w:rsidRPr="00794366">
        <w:rPr>
          <w:rFonts w:ascii="Arial" w:hAnsi="Arial" w:cs="Arial"/>
        </w:rPr>
        <w:t xml:space="preserve"> </w:t>
      </w:r>
      <w:r w:rsidR="00E82AD7" w:rsidRPr="00794366">
        <w:rPr>
          <w:rFonts w:ascii="Arial" w:hAnsi="Arial" w:cs="Arial"/>
        </w:rPr>
        <w:t>C</w:t>
      </w:r>
      <w:r w:rsidR="004B60D6" w:rsidRPr="00794366">
        <w:rPr>
          <w:rFonts w:ascii="Arial" w:hAnsi="Arial" w:cs="Arial"/>
        </w:rPr>
        <w:t>hecklist</w:t>
      </w:r>
      <w:r w:rsidR="00506D2D" w:rsidRPr="00794366">
        <w:rPr>
          <w:rFonts w:ascii="Arial" w:hAnsi="Arial" w:cs="Arial"/>
        </w:rPr>
        <w:t>’</w:t>
      </w:r>
      <w:r w:rsidRPr="00794366">
        <w:rPr>
          <w:rFonts w:ascii="Arial" w:hAnsi="Arial" w:cs="Arial"/>
        </w:rPr>
        <w:t xml:space="preserve"> by each Committee member</w:t>
      </w:r>
      <w:r w:rsidR="00592112" w:rsidRPr="00794366">
        <w:rPr>
          <w:rFonts w:ascii="Arial" w:hAnsi="Arial" w:cs="Arial"/>
        </w:rPr>
        <w:t>;</w:t>
      </w:r>
      <w:r w:rsidR="007C5810" w:rsidRPr="00794366">
        <w:rPr>
          <w:rFonts w:ascii="Arial" w:hAnsi="Arial" w:cs="Arial"/>
        </w:rPr>
        <w:t xml:space="preserve">  </w:t>
      </w:r>
    </w:p>
    <w:p w14:paraId="3AD775B9" w14:textId="77141E4C" w:rsidR="006706E3" w:rsidRPr="00794366" w:rsidRDefault="006706E3" w:rsidP="00E91717">
      <w:pPr>
        <w:pStyle w:val="ListParagraph"/>
        <w:numPr>
          <w:ilvl w:val="0"/>
          <w:numId w:val="29"/>
        </w:numPr>
        <w:ind w:left="1134"/>
        <w:jc w:val="both"/>
        <w:rPr>
          <w:rFonts w:ascii="Arial" w:hAnsi="Arial" w:cs="Arial"/>
        </w:rPr>
      </w:pPr>
      <w:r w:rsidRPr="00794366">
        <w:rPr>
          <w:rFonts w:ascii="Arial" w:hAnsi="Arial" w:cs="Arial"/>
        </w:rPr>
        <w:t>an assessment, by internal and external audit representatives and members of PSOW staff who regularly attend the Committee, of the performance and contribution of the Committee</w:t>
      </w:r>
      <w:r w:rsidR="00592112" w:rsidRPr="00794366">
        <w:rPr>
          <w:rFonts w:ascii="Arial" w:hAnsi="Arial" w:cs="Arial"/>
        </w:rPr>
        <w:t>;</w:t>
      </w:r>
      <w:r w:rsidRPr="00794366">
        <w:rPr>
          <w:rFonts w:ascii="Arial" w:hAnsi="Arial" w:cs="Arial"/>
        </w:rPr>
        <w:t xml:space="preserve"> </w:t>
      </w:r>
      <w:r w:rsidR="00592112" w:rsidRPr="00794366">
        <w:rPr>
          <w:rFonts w:ascii="Arial" w:hAnsi="Arial" w:cs="Arial"/>
        </w:rPr>
        <w:t>and</w:t>
      </w:r>
      <w:r w:rsidRPr="00794366">
        <w:rPr>
          <w:rFonts w:ascii="Arial" w:hAnsi="Arial" w:cs="Arial"/>
        </w:rPr>
        <w:t xml:space="preserve"> </w:t>
      </w:r>
    </w:p>
    <w:p w14:paraId="4BF21BEE" w14:textId="540A5FA0" w:rsidR="00592112" w:rsidRPr="00794366" w:rsidRDefault="00592112" w:rsidP="00E91717">
      <w:pPr>
        <w:pStyle w:val="ListParagraph"/>
        <w:numPr>
          <w:ilvl w:val="0"/>
          <w:numId w:val="29"/>
        </w:numPr>
        <w:ind w:left="1134"/>
        <w:jc w:val="both"/>
        <w:rPr>
          <w:rFonts w:ascii="Arial" w:hAnsi="Arial" w:cs="Arial"/>
        </w:rPr>
      </w:pPr>
      <w:r w:rsidRPr="00794366">
        <w:rPr>
          <w:rFonts w:ascii="Arial" w:hAnsi="Arial" w:cs="Arial"/>
        </w:rPr>
        <w:t>one-to-one reviews and discussion involving Committee members and the Committee Chair.</w:t>
      </w:r>
    </w:p>
    <w:p w14:paraId="0D2CED6A" w14:textId="77777777" w:rsidR="006706E3" w:rsidRPr="00794366" w:rsidRDefault="006706E3" w:rsidP="006706E3">
      <w:pPr>
        <w:pStyle w:val="ListParagraph"/>
        <w:ind w:left="1429"/>
        <w:jc w:val="both"/>
        <w:rPr>
          <w:rFonts w:ascii="Arial" w:hAnsi="Arial" w:cs="Arial"/>
        </w:rPr>
      </w:pPr>
    </w:p>
    <w:p w14:paraId="6759EAE5" w14:textId="1B2DB856" w:rsidR="009B171F" w:rsidRPr="00522A5C" w:rsidRDefault="006706E3" w:rsidP="006706E3">
      <w:pPr>
        <w:ind w:left="709"/>
        <w:jc w:val="both"/>
        <w:rPr>
          <w:rFonts w:ascii="Arial" w:hAnsi="Arial" w:cs="Arial"/>
        </w:rPr>
      </w:pPr>
      <w:r w:rsidRPr="00522A5C">
        <w:rPr>
          <w:rFonts w:ascii="Arial" w:hAnsi="Arial" w:cs="Arial"/>
        </w:rPr>
        <w:t>C</w:t>
      </w:r>
      <w:r w:rsidR="004B60D6" w:rsidRPr="00522A5C">
        <w:rPr>
          <w:rFonts w:ascii="Arial" w:hAnsi="Arial" w:cs="Arial"/>
        </w:rPr>
        <w:t xml:space="preserve">omments </w:t>
      </w:r>
      <w:r w:rsidRPr="00522A5C">
        <w:rPr>
          <w:rFonts w:ascii="Arial" w:hAnsi="Arial" w:cs="Arial"/>
        </w:rPr>
        <w:t>f</w:t>
      </w:r>
      <w:r w:rsidR="00EE7F0B" w:rsidRPr="00522A5C">
        <w:rPr>
          <w:rFonts w:ascii="Arial" w:hAnsi="Arial" w:cs="Arial"/>
        </w:rPr>
        <w:t xml:space="preserve">rom </w:t>
      </w:r>
      <w:r w:rsidRPr="00522A5C">
        <w:rPr>
          <w:rFonts w:ascii="Arial" w:hAnsi="Arial" w:cs="Arial"/>
        </w:rPr>
        <w:t>these</w:t>
      </w:r>
      <w:r w:rsidR="00EE7F0B" w:rsidRPr="00522A5C">
        <w:rPr>
          <w:rFonts w:ascii="Arial" w:hAnsi="Arial" w:cs="Arial"/>
        </w:rPr>
        <w:t xml:space="preserve"> exercises </w:t>
      </w:r>
      <w:r w:rsidR="004B60D6" w:rsidRPr="00522A5C">
        <w:rPr>
          <w:rFonts w:ascii="Arial" w:hAnsi="Arial" w:cs="Arial"/>
        </w:rPr>
        <w:t xml:space="preserve">have been </w:t>
      </w:r>
      <w:proofErr w:type="gramStart"/>
      <w:r w:rsidR="004B60D6" w:rsidRPr="00522A5C">
        <w:rPr>
          <w:rFonts w:ascii="Arial" w:hAnsi="Arial" w:cs="Arial"/>
        </w:rPr>
        <w:t>taken into account</w:t>
      </w:r>
      <w:proofErr w:type="gramEnd"/>
      <w:r w:rsidR="004B60D6" w:rsidRPr="00522A5C">
        <w:rPr>
          <w:rFonts w:ascii="Arial" w:hAnsi="Arial" w:cs="Arial"/>
        </w:rPr>
        <w:t xml:space="preserve"> in </w:t>
      </w:r>
      <w:r w:rsidRPr="00522A5C">
        <w:rPr>
          <w:rFonts w:ascii="Arial" w:hAnsi="Arial" w:cs="Arial"/>
        </w:rPr>
        <w:t xml:space="preserve">undertaking this </w:t>
      </w:r>
      <w:r w:rsidR="004B60D6" w:rsidRPr="00522A5C">
        <w:rPr>
          <w:rFonts w:ascii="Arial" w:hAnsi="Arial" w:cs="Arial"/>
        </w:rPr>
        <w:t>Annual Re</w:t>
      </w:r>
      <w:r w:rsidRPr="00522A5C">
        <w:rPr>
          <w:rFonts w:ascii="Arial" w:hAnsi="Arial" w:cs="Arial"/>
        </w:rPr>
        <w:t>view</w:t>
      </w:r>
      <w:r w:rsidR="007C5810" w:rsidRPr="00522A5C">
        <w:rPr>
          <w:rFonts w:ascii="Arial" w:hAnsi="Arial" w:cs="Arial"/>
        </w:rPr>
        <w:t>.</w:t>
      </w:r>
    </w:p>
    <w:p w14:paraId="7F95454E" w14:textId="77777777" w:rsidR="007C5810" w:rsidRPr="00522A5C" w:rsidRDefault="007C5810" w:rsidP="00002724">
      <w:pPr>
        <w:ind w:left="709" w:hanging="709"/>
        <w:jc w:val="both"/>
        <w:rPr>
          <w:rFonts w:ascii="Arial" w:hAnsi="Arial" w:cs="Arial"/>
        </w:rPr>
      </w:pPr>
    </w:p>
    <w:p w14:paraId="7BAE4BB2" w14:textId="56B3ADF3" w:rsidR="00522A5C" w:rsidRPr="00522A5C" w:rsidRDefault="00522A5C" w:rsidP="00522A5C">
      <w:pPr>
        <w:pStyle w:val="ListParagraph"/>
        <w:numPr>
          <w:ilvl w:val="1"/>
          <w:numId w:val="31"/>
        </w:numPr>
        <w:ind w:left="709" w:hanging="709"/>
        <w:rPr>
          <w:rFonts w:ascii="Arial" w:hAnsi="Arial" w:cs="Arial"/>
          <w:bCs/>
        </w:rPr>
      </w:pPr>
      <w:r w:rsidRPr="00522A5C">
        <w:rPr>
          <w:rFonts w:ascii="Arial" w:hAnsi="Arial" w:cs="Arial"/>
          <w:bCs/>
        </w:rPr>
        <w:t>In the self-assessment exercise</w:t>
      </w:r>
      <w:r>
        <w:rPr>
          <w:rFonts w:ascii="Arial" w:hAnsi="Arial" w:cs="Arial"/>
          <w:bCs/>
        </w:rPr>
        <w:t>,</w:t>
      </w:r>
      <w:r w:rsidRPr="00522A5C">
        <w:rPr>
          <w:rFonts w:ascii="Arial" w:hAnsi="Arial" w:cs="Arial"/>
          <w:bCs/>
        </w:rPr>
        <w:t xml:space="preserve"> all Committee Members commented positively on the following areas:</w:t>
      </w:r>
    </w:p>
    <w:p w14:paraId="689AED5D" w14:textId="77777777" w:rsidR="00522A5C" w:rsidRPr="00522A5C" w:rsidRDefault="00522A5C" w:rsidP="008B488B">
      <w:pPr>
        <w:pStyle w:val="ListParagraph"/>
        <w:numPr>
          <w:ilvl w:val="3"/>
          <w:numId w:val="41"/>
        </w:numPr>
        <w:rPr>
          <w:rFonts w:ascii="Arial" w:hAnsi="Arial" w:cs="Arial"/>
          <w:bCs/>
        </w:rPr>
      </w:pPr>
      <w:r w:rsidRPr="00522A5C">
        <w:rPr>
          <w:rFonts w:ascii="Arial" w:hAnsi="Arial" w:cs="Arial"/>
          <w:bCs/>
        </w:rPr>
        <w:t>Performance against Objectives</w:t>
      </w:r>
    </w:p>
    <w:p w14:paraId="1A90F2D0" w14:textId="77777777" w:rsidR="00522A5C" w:rsidRPr="00522A5C" w:rsidRDefault="00522A5C" w:rsidP="008B488B">
      <w:pPr>
        <w:pStyle w:val="ListParagraph"/>
        <w:numPr>
          <w:ilvl w:val="3"/>
          <w:numId w:val="41"/>
        </w:numPr>
        <w:rPr>
          <w:rFonts w:ascii="Arial" w:hAnsi="Arial" w:cs="Arial"/>
          <w:bCs/>
        </w:rPr>
      </w:pPr>
      <w:r w:rsidRPr="00522A5C">
        <w:rPr>
          <w:rFonts w:ascii="Arial" w:hAnsi="Arial" w:cs="Arial"/>
          <w:bCs/>
        </w:rPr>
        <w:t>Achievements &amp; Personal Effectiveness</w:t>
      </w:r>
    </w:p>
    <w:p w14:paraId="45BFC9DD" w14:textId="77777777" w:rsidR="00522A5C" w:rsidRPr="00522A5C" w:rsidRDefault="00522A5C" w:rsidP="008B488B">
      <w:pPr>
        <w:pStyle w:val="ListParagraph"/>
        <w:numPr>
          <w:ilvl w:val="3"/>
          <w:numId w:val="41"/>
        </w:numPr>
        <w:rPr>
          <w:rFonts w:ascii="Arial" w:hAnsi="Arial" w:cs="Arial"/>
          <w:bCs/>
        </w:rPr>
      </w:pPr>
      <w:r w:rsidRPr="00522A5C">
        <w:rPr>
          <w:rFonts w:ascii="Arial" w:hAnsi="Arial" w:cs="Arial"/>
          <w:bCs/>
        </w:rPr>
        <w:t>Working Relationships</w:t>
      </w:r>
    </w:p>
    <w:p w14:paraId="69AFF4E1" w14:textId="5B4C7779" w:rsidR="00522A5C" w:rsidRPr="00522A5C" w:rsidRDefault="00522A5C" w:rsidP="00522A5C">
      <w:pPr>
        <w:pStyle w:val="ListParagraph"/>
        <w:numPr>
          <w:ilvl w:val="3"/>
          <w:numId w:val="41"/>
        </w:numPr>
        <w:rPr>
          <w:rFonts w:ascii="Arial" w:hAnsi="Arial" w:cs="Arial"/>
          <w:bCs/>
        </w:rPr>
      </w:pPr>
      <w:r w:rsidRPr="00522A5C">
        <w:rPr>
          <w:rFonts w:ascii="Arial" w:hAnsi="Arial" w:cs="Arial"/>
          <w:bCs/>
        </w:rPr>
        <w:t>Assessment of Committee Performance</w:t>
      </w:r>
    </w:p>
    <w:p w14:paraId="1F904B67" w14:textId="77777777" w:rsidR="00522A5C" w:rsidRPr="00522A5C" w:rsidRDefault="00522A5C" w:rsidP="008B488B">
      <w:pPr>
        <w:pStyle w:val="ListParagraph"/>
        <w:ind w:left="1429"/>
        <w:rPr>
          <w:rFonts w:ascii="Arial" w:hAnsi="Arial" w:cs="Arial"/>
          <w:bCs/>
        </w:rPr>
      </w:pPr>
    </w:p>
    <w:p w14:paraId="4017980F" w14:textId="5A053C51" w:rsidR="00C03398" w:rsidRPr="00522A5C" w:rsidRDefault="00522A5C" w:rsidP="008B488B">
      <w:pPr>
        <w:pStyle w:val="ListParagraph"/>
        <w:numPr>
          <w:ilvl w:val="1"/>
          <w:numId w:val="31"/>
        </w:numPr>
        <w:ind w:left="709" w:hanging="709"/>
        <w:jc w:val="both"/>
        <w:rPr>
          <w:rFonts w:ascii="Arial" w:hAnsi="Arial" w:cs="Arial"/>
          <w:bCs/>
        </w:rPr>
      </w:pPr>
      <w:r w:rsidRPr="00522A5C">
        <w:rPr>
          <w:rFonts w:ascii="Arial" w:hAnsi="Arial" w:cs="Arial"/>
          <w:bCs/>
        </w:rPr>
        <w:t>R</w:t>
      </w:r>
      <w:r w:rsidR="00B909C6" w:rsidRPr="00522A5C">
        <w:rPr>
          <w:rFonts w:ascii="Arial" w:hAnsi="Arial" w:cs="Arial"/>
          <w:bCs/>
        </w:rPr>
        <w:t xml:space="preserve">esponses showed that the members </w:t>
      </w:r>
      <w:r w:rsidR="00AA5A2C" w:rsidRPr="00522A5C">
        <w:rPr>
          <w:rFonts w:ascii="Arial" w:hAnsi="Arial" w:cs="Arial"/>
          <w:bCs/>
        </w:rPr>
        <w:t xml:space="preserve">generally </w:t>
      </w:r>
      <w:r w:rsidR="00B909C6" w:rsidRPr="00522A5C">
        <w:rPr>
          <w:rFonts w:ascii="Arial" w:hAnsi="Arial" w:cs="Arial"/>
          <w:bCs/>
        </w:rPr>
        <w:t xml:space="preserve">considered that the Committee benefited from a good range of experience across its membership, </w:t>
      </w:r>
      <w:r w:rsidR="00AA5A2C" w:rsidRPr="00522A5C">
        <w:rPr>
          <w:rFonts w:ascii="Arial" w:hAnsi="Arial" w:cs="Arial"/>
          <w:bCs/>
        </w:rPr>
        <w:t xml:space="preserve">but that additional training or support </w:t>
      </w:r>
      <w:r w:rsidRPr="00522A5C">
        <w:rPr>
          <w:rFonts w:ascii="Arial" w:hAnsi="Arial" w:cs="Arial"/>
          <w:bCs/>
        </w:rPr>
        <w:t>was</w:t>
      </w:r>
      <w:r w:rsidR="00AA5A2C" w:rsidRPr="00522A5C">
        <w:rPr>
          <w:rFonts w:ascii="Arial" w:hAnsi="Arial" w:cs="Arial"/>
          <w:bCs/>
        </w:rPr>
        <w:t xml:space="preserve"> needed on cyber security matters.</w:t>
      </w:r>
      <w:r w:rsidRPr="00522A5C">
        <w:rPr>
          <w:rFonts w:ascii="Arial" w:hAnsi="Arial" w:cs="Arial"/>
          <w:bCs/>
        </w:rPr>
        <w:t xml:space="preserve"> This will be addressed in the year ahead.  </w:t>
      </w:r>
      <w:r w:rsidR="00AA5A2C" w:rsidRPr="00522A5C">
        <w:rPr>
          <w:rFonts w:ascii="Arial" w:hAnsi="Arial" w:cs="Arial"/>
          <w:bCs/>
        </w:rPr>
        <w:t xml:space="preserve"> Members commented that the </w:t>
      </w:r>
      <w:r w:rsidR="00B909C6" w:rsidRPr="00522A5C">
        <w:rPr>
          <w:rFonts w:ascii="Arial" w:hAnsi="Arial" w:cs="Arial"/>
          <w:bCs/>
        </w:rPr>
        <w:t xml:space="preserve">Ombudsman and </w:t>
      </w:r>
      <w:r w:rsidR="00AA5A2C" w:rsidRPr="00522A5C">
        <w:rPr>
          <w:rFonts w:ascii="Arial" w:hAnsi="Arial" w:cs="Arial"/>
          <w:bCs/>
        </w:rPr>
        <w:t>staff</w:t>
      </w:r>
      <w:r w:rsidR="00B909C6" w:rsidRPr="00522A5C">
        <w:rPr>
          <w:rFonts w:ascii="Arial" w:hAnsi="Arial" w:cs="Arial"/>
          <w:bCs/>
        </w:rPr>
        <w:t xml:space="preserve"> engaged with and responded positively</w:t>
      </w:r>
      <w:r w:rsidR="00AA5A2C" w:rsidRPr="00522A5C">
        <w:rPr>
          <w:rFonts w:ascii="Arial" w:hAnsi="Arial" w:cs="Arial"/>
          <w:bCs/>
        </w:rPr>
        <w:t xml:space="preserve"> to the Committee.  </w:t>
      </w:r>
    </w:p>
    <w:p w14:paraId="5E2DAFC7" w14:textId="77777777" w:rsidR="00E372CA" w:rsidRPr="00522A5C" w:rsidRDefault="00E372CA" w:rsidP="00E372CA">
      <w:pPr>
        <w:jc w:val="both"/>
        <w:rPr>
          <w:rFonts w:ascii="Arial" w:hAnsi="Arial" w:cs="Arial"/>
          <w:bCs/>
        </w:rPr>
      </w:pPr>
    </w:p>
    <w:p w14:paraId="7B7D7737" w14:textId="776770AE" w:rsidR="006706E3" w:rsidRPr="00522A5C" w:rsidRDefault="00637D09" w:rsidP="00C03398">
      <w:pPr>
        <w:ind w:left="709" w:hanging="709"/>
        <w:jc w:val="both"/>
        <w:rPr>
          <w:rFonts w:ascii="Arial" w:hAnsi="Arial" w:cs="Arial"/>
        </w:rPr>
      </w:pPr>
      <w:r w:rsidRPr="00522A5C">
        <w:rPr>
          <w:rFonts w:ascii="Arial" w:hAnsi="Arial" w:cs="Arial"/>
        </w:rPr>
        <w:t>9</w:t>
      </w:r>
      <w:r w:rsidR="00C03398" w:rsidRPr="00522A5C">
        <w:rPr>
          <w:rFonts w:ascii="Arial" w:hAnsi="Arial" w:cs="Arial"/>
        </w:rPr>
        <w:t>.</w:t>
      </w:r>
      <w:r w:rsidR="00631EED" w:rsidRPr="00522A5C">
        <w:rPr>
          <w:rFonts w:ascii="Arial" w:hAnsi="Arial" w:cs="Arial"/>
        </w:rPr>
        <w:t>4</w:t>
      </w:r>
      <w:r w:rsidR="00C03398" w:rsidRPr="00522A5C">
        <w:rPr>
          <w:rFonts w:ascii="Arial" w:hAnsi="Arial" w:cs="Arial"/>
        </w:rPr>
        <w:tab/>
      </w:r>
      <w:r w:rsidR="006706E3" w:rsidRPr="00522A5C">
        <w:rPr>
          <w:rFonts w:ascii="Arial" w:hAnsi="Arial" w:cs="Arial"/>
        </w:rPr>
        <w:t xml:space="preserve">All members of the Committee </w:t>
      </w:r>
      <w:r w:rsidR="00E372CA" w:rsidRPr="00522A5C">
        <w:rPr>
          <w:rFonts w:ascii="Arial" w:hAnsi="Arial" w:cs="Arial"/>
        </w:rPr>
        <w:t>complet</w:t>
      </w:r>
      <w:r w:rsidR="006706E3" w:rsidRPr="00522A5C">
        <w:rPr>
          <w:rFonts w:ascii="Arial" w:hAnsi="Arial" w:cs="Arial"/>
        </w:rPr>
        <w:t>ed</w:t>
      </w:r>
      <w:r w:rsidR="00E372CA" w:rsidRPr="00522A5C">
        <w:rPr>
          <w:rFonts w:ascii="Arial" w:hAnsi="Arial" w:cs="Arial"/>
        </w:rPr>
        <w:t xml:space="preserve"> the </w:t>
      </w:r>
      <w:r w:rsidR="00631EED" w:rsidRPr="00522A5C">
        <w:rPr>
          <w:rFonts w:ascii="Arial" w:hAnsi="Arial" w:cs="Arial"/>
        </w:rPr>
        <w:t xml:space="preserve">tailored </w:t>
      </w:r>
      <w:r w:rsidR="00E372CA" w:rsidRPr="00522A5C">
        <w:rPr>
          <w:rFonts w:ascii="Arial" w:hAnsi="Arial" w:cs="Arial"/>
        </w:rPr>
        <w:t>National Audit Office</w:t>
      </w:r>
      <w:r w:rsidR="007D3AD8" w:rsidRPr="00522A5C">
        <w:rPr>
          <w:rFonts w:ascii="Arial" w:hAnsi="Arial" w:cs="Arial"/>
        </w:rPr>
        <w:t>’s</w:t>
      </w:r>
      <w:r w:rsidR="00E372CA" w:rsidRPr="00522A5C">
        <w:rPr>
          <w:rFonts w:ascii="Arial" w:hAnsi="Arial" w:cs="Arial"/>
        </w:rPr>
        <w:t xml:space="preserve"> checklist</w:t>
      </w:r>
      <w:r w:rsidR="006706E3" w:rsidRPr="00522A5C">
        <w:rPr>
          <w:rFonts w:ascii="Arial" w:hAnsi="Arial" w:cs="Arial"/>
        </w:rPr>
        <w:t xml:space="preserve"> questionnaire.  Responses have been summarised and reported to the Committee</w:t>
      </w:r>
      <w:r w:rsidR="009033FC" w:rsidRPr="00522A5C">
        <w:rPr>
          <w:rFonts w:ascii="Arial" w:hAnsi="Arial" w:cs="Arial"/>
        </w:rPr>
        <w:t xml:space="preserve">.  In most cases </w:t>
      </w:r>
      <w:r w:rsidR="00170629" w:rsidRPr="00522A5C">
        <w:rPr>
          <w:rFonts w:ascii="Arial" w:hAnsi="Arial" w:cs="Arial"/>
        </w:rPr>
        <w:t xml:space="preserve">members have been able to respond affirmatively </w:t>
      </w:r>
      <w:r w:rsidR="00D234DB" w:rsidRPr="00522A5C">
        <w:rPr>
          <w:rFonts w:ascii="Arial" w:hAnsi="Arial" w:cs="Arial"/>
        </w:rPr>
        <w:t>to the questions asked.  A small number of questions and comments were also raised and highlighted in a report to the Committee, together with details of any actions necessary to address them.</w:t>
      </w:r>
      <w:r w:rsidR="00E372CA" w:rsidRPr="00522A5C">
        <w:rPr>
          <w:rFonts w:ascii="Arial" w:hAnsi="Arial" w:cs="Arial"/>
        </w:rPr>
        <w:t xml:space="preserve"> </w:t>
      </w:r>
      <w:r w:rsidR="00684911" w:rsidRPr="00522A5C">
        <w:rPr>
          <w:rFonts w:ascii="Arial" w:hAnsi="Arial" w:cs="Arial"/>
        </w:rPr>
        <w:t xml:space="preserve"> These include ensuring that there is sufficient focus on cyber security and access to appropriate </w:t>
      </w:r>
      <w:r w:rsidR="000606F7">
        <w:rPr>
          <w:rFonts w:ascii="Arial" w:hAnsi="Arial" w:cs="Arial"/>
        </w:rPr>
        <w:t xml:space="preserve">training or </w:t>
      </w:r>
      <w:r w:rsidR="00684911" w:rsidRPr="00522A5C">
        <w:rPr>
          <w:rFonts w:ascii="Arial" w:hAnsi="Arial" w:cs="Arial"/>
        </w:rPr>
        <w:t>advice on this topic.</w:t>
      </w:r>
    </w:p>
    <w:p w14:paraId="0570B64F" w14:textId="77777777" w:rsidR="006706E3" w:rsidRPr="008B488B" w:rsidRDefault="006706E3" w:rsidP="006706E3">
      <w:pPr>
        <w:pStyle w:val="ListParagraph"/>
        <w:ind w:left="360"/>
        <w:jc w:val="both"/>
        <w:rPr>
          <w:rFonts w:ascii="Arial" w:hAnsi="Arial" w:cs="Arial"/>
          <w:highlight w:val="yellow"/>
        </w:rPr>
      </w:pPr>
      <w:bookmarkStart w:id="3" w:name="_Hlk3804511"/>
    </w:p>
    <w:p w14:paraId="19BD5BAF" w14:textId="030046D6" w:rsidR="00E372CA" w:rsidRPr="000606F7" w:rsidRDefault="00637D09" w:rsidP="00C03398">
      <w:pPr>
        <w:pStyle w:val="ListParagraph"/>
        <w:ind w:left="709" w:hanging="709"/>
        <w:jc w:val="both"/>
        <w:rPr>
          <w:rFonts w:ascii="Arial" w:hAnsi="Arial" w:cs="Arial"/>
        </w:rPr>
      </w:pPr>
      <w:r w:rsidRPr="000606F7">
        <w:rPr>
          <w:rFonts w:ascii="Arial" w:hAnsi="Arial" w:cs="Arial"/>
        </w:rPr>
        <w:t>9</w:t>
      </w:r>
      <w:r w:rsidR="00C03398" w:rsidRPr="000606F7">
        <w:rPr>
          <w:rFonts w:ascii="Arial" w:hAnsi="Arial" w:cs="Arial"/>
        </w:rPr>
        <w:t>.6</w:t>
      </w:r>
      <w:r w:rsidR="00C03398" w:rsidRPr="000606F7">
        <w:rPr>
          <w:rFonts w:ascii="Arial" w:hAnsi="Arial" w:cs="Arial"/>
        </w:rPr>
        <w:tab/>
      </w:r>
      <w:r w:rsidR="00D234DB" w:rsidRPr="000606F7">
        <w:rPr>
          <w:rFonts w:ascii="Arial" w:hAnsi="Arial" w:cs="Arial"/>
        </w:rPr>
        <w:t xml:space="preserve">In </w:t>
      </w:r>
      <w:bookmarkEnd w:id="3"/>
      <w:r w:rsidR="00D234DB" w:rsidRPr="000606F7">
        <w:rPr>
          <w:rFonts w:ascii="Arial" w:hAnsi="Arial" w:cs="Arial"/>
        </w:rPr>
        <w:t>the third of the assessment exercise</w:t>
      </w:r>
      <w:r w:rsidR="00C03398" w:rsidRPr="000606F7">
        <w:rPr>
          <w:rFonts w:ascii="Arial" w:hAnsi="Arial" w:cs="Arial"/>
        </w:rPr>
        <w:t>s</w:t>
      </w:r>
      <w:r w:rsidR="00D234DB" w:rsidRPr="000606F7">
        <w:rPr>
          <w:rFonts w:ascii="Arial" w:hAnsi="Arial" w:cs="Arial"/>
        </w:rPr>
        <w:t xml:space="preserve"> mentioned above, </w:t>
      </w:r>
      <w:r w:rsidR="00E372CA" w:rsidRPr="000606F7">
        <w:rPr>
          <w:rFonts w:ascii="Arial" w:hAnsi="Arial" w:cs="Arial"/>
        </w:rPr>
        <w:t xml:space="preserve">internal and external audit representatives and members of PSOW staff who regularly attend ARAC meetings were asked to complete a survey and respond to questions on the performance and contribution of the Committee.  </w:t>
      </w:r>
      <w:r w:rsidR="00BC5E26" w:rsidRPr="000606F7">
        <w:rPr>
          <w:rFonts w:ascii="Arial" w:hAnsi="Arial" w:cs="Arial"/>
        </w:rPr>
        <w:t>Questions covered communication between the ARAC and the organisation</w:t>
      </w:r>
      <w:r w:rsidR="003236C3" w:rsidRPr="000606F7">
        <w:rPr>
          <w:rFonts w:ascii="Arial" w:hAnsi="Arial" w:cs="Arial"/>
        </w:rPr>
        <w:t xml:space="preserve">, the effectiveness of meetings, </w:t>
      </w:r>
      <w:r w:rsidR="001A2FA3" w:rsidRPr="000606F7">
        <w:rPr>
          <w:rFonts w:ascii="Arial" w:hAnsi="Arial" w:cs="Arial"/>
        </w:rPr>
        <w:t xml:space="preserve">how the meetings have been chaired, </w:t>
      </w:r>
      <w:r w:rsidR="003236C3" w:rsidRPr="000606F7">
        <w:rPr>
          <w:rFonts w:ascii="Arial" w:hAnsi="Arial" w:cs="Arial"/>
        </w:rPr>
        <w:t xml:space="preserve">the knowledge and experience within the Committee, openness &amp; trust, and whether the Committee provides constructive challenge.  </w:t>
      </w:r>
      <w:r w:rsidR="005C78F6" w:rsidRPr="000606F7">
        <w:rPr>
          <w:rFonts w:ascii="Arial" w:hAnsi="Arial" w:cs="Arial"/>
        </w:rPr>
        <w:t>A</w:t>
      </w:r>
      <w:r w:rsidR="003236C3" w:rsidRPr="000606F7">
        <w:rPr>
          <w:rFonts w:ascii="Arial" w:hAnsi="Arial" w:cs="Arial"/>
        </w:rPr>
        <w:t xml:space="preserve">ll </w:t>
      </w:r>
      <w:r w:rsidR="00E8103F" w:rsidRPr="000606F7">
        <w:rPr>
          <w:rFonts w:ascii="Arial" w:hAnsi="Arial" w:cs="Arial"/>
        </w:rPr>
        <w:t xml:space="preserve">14 </w:t>
      </w:r>
      <w:r w:rsidR="003236C3" w:rsidRPr="000606F7">
        <w:rPr>
          <w:rFonts w:ascii="Arial" w:hAnsi="Arial" w:cs="Arial"/>
        </w:rPr>
        <w:t xml:space="preserve">responses were positive or very positive about the </w:t>
      </w:r>
      <w:r w:rsidR="00E8103F" w:rsidRPr="000606F7">
        <w:rPr>
          <w:rFonts w:ascii="Arial" w:hAnsi="Arial" w:cs="Arial"/>
        </w:rPr>
        <w:t xml:space="preserve">operation and </w:t>
      </w:r>
      <w:r w:rsidR="003236C3" w:rsidRPr="000606F7">
        <w:rPr>
          <w:rFonts w:ascii="Arial" w:hAnsi="Arial" w:cs="Arial"/>
        </w:rPr>
        <w:t>contribution of the Committee</w:t>
      </w:r>
      <w:r w:rsidR="001A2FA3" w:rsidRPr="000606F7">
        <w:rPr>
          <w:rFonts w:ascii="Arial" w:hAnsi="Arial" w:cs="Arial"/>
        </w:rPr>
        <w:t xml:space="preserve"> across all these areas</w:t>
      </w:r>
      <w:r w:rsidR="004D1C2F" w:rsidRPr="000606F7">
        <w:rPr>
          <w:rFonts w:ascii="Arial" w:hAnsi="Arial" w:cs="Arial"/>
        </w:rPr>
        <w:t>.</w:t>
      </w:r>
      <w:r w:rsidR="00E8103F" w:rsidRPr="000606F7">
        <w:rPr>
          <w:rFonts w:ascii="Arial" w:hAnsi="Arial" w:cs="Arial"/>
        </w:rPr>
        <w:t xml:space="preserve">  </w:t>
      </w:r>
    </w:p>
    <w:p w14:paraId="7D266CC6" w14:textId="77777777" w:rsidR="006133BC" w:rsidRPr="000606F7" w:rsidRDefault="006133BC" w:rsidP="00592112">
      <w:pPr>
        <w:pStyle w:val="ListParagraph"/>
        <w:rPr>
          <w:rFonts w:ascii="Arial" w:hAnsi="Arial" w:cs="Arial"/>
        </w:rPr>
      </w:pPr>
    </w:p>
    <w:p w14:paraId="4B808FC2" w14:textId="092666FF" w:rsidR="00592112" w:rsidRPr="003808BA" w:rsidRDefault="00637D09" w:rsidP="00C03398">
      <w:pPr>
        <w:ind w:left="709" w:hanging="709"/>
        <w:jc w:val="both"/>
        <w:rPr>
          <w:rFonts w:ascii="Arial" w:hAnsi="Arial" w:cs="Arial"/>
        </w:rPr>
      </w:pPr>
      <w:r w:rsidRPr="000606F7">
        <w:rPr>
          <w:rFonts w:ascii="Arial" w:hAnsi="Arial" w:cs="Arial"/>
        </w:rPr>
        <w:t>9</w:t>
      </w:r>
      <w:r w:rsidR="00C03398" w:rsidRPr="000606F7">
        <w:rPr>
          <w:rFonts w:ascii="Arial" w:hAnsi="Arial" w:cs="Arial"/>
        </w:rPr>
        <w:t>.7</w:t>
      </w:r>
      <w:r w:rsidR="00C03398" w:rsidRPr="000606F7">
        <w:rPr>
          <w:rFonts w:ascii="Arial" w:hAnsi="Arial" w:cs="Arial"/>
        </w:rPr>
        <w:tab/>
      </w:r>
      <w:r w:rsidR="00592112" w:rsidRPr="000606F7">
        <w:rPr>
          <w:rFonts w:ascii="Arial" w:hAnsi="Arial" w:cs="Arial"/>
        </w:rPr>
        <w:t xml:space="preserve">Finally, the one-to-one annual discussions involving the Chair and individual Committee members provided feedback on the activities of the Committee and the conduct of meetings.  </w:t>
      </w:r>
      <w:r w:rsidR="00684911" w:rsidRPr="000606F7">
        <w:rPr>
          <w:rFonts w:ascii="Arial" w:hAnsi="Arial" w:cs="Arial"/>
        </w:rPr>
        <w:t>This was positive</w:t>
      </w:r>
      <w:r w:rsidR="000606F7">
        <w:rPr>
          <w:rFonts w:ascii="Arial" w:hAnsi="Arial" w:cs="Arial"/>
        </w:rPr>
        <w:t xml:space="preserve"> but echoed comments about the need for support to achieve appropriate scrutiny and challenge on cyber security matters.  This will be addressed during 2022/23.</w:t>
      </w:r>
      <w:r w:rsidR="00684911" w:rsidRPr="000606F7">
        <w:rPr>
          <w:rFonts w:ascii="Arial" w:hAnsi="Arial" w:cs="Arial"/>
        </w:rPr>
        <w:t xml:space="preserve">  </w:t>
      </w:r>
    </w:p>
    <w:p w14:paraId="6B0A8F83" w14:textId="0F30885B" w:rsidR="00DB497B" w:rsidRDefault="00DB497B" w:rsidP="00E372CA">
      <w:pPr>
        <w:jc w:val="both"/>
        <w:rPr>
          <w:rFonts w:ascii="Arial" w:hAnsi="Arial" w:cs="Arial"/>
          <w:bCs/>
        </w:rPr>
      </w:pPr>
    </w:p>
    <w:p w14:paraId="39CB6485" w14:textId="713B16CE" w:rsidR="00AE1F09" w:rsidRPr="003808BA" w:rsidRDefault="00637D09" w:rsidP="00002724">
      <w:pPr>
        <w:ind w:left="709" w:hanging="709"/>
        <w:jc w:val="both"/>
        <w:rPr>
          <w:rFonts w:ascii="Arial" w:hAnsi="Arial" w:cs="Arial"/>
          <w:b/>
          <w:bCs/>
          <w:sz w:val="26"/>
          <w:szCs w:val="26"/>
        </w:rPr>
      </w:pPr>
      <w:r w:rsidRPr="003808BA">
        <w:rPr>
          <w:rFonts w:ascii="Arial" w:hAnsi="Arial" w:cs="Arial"/>
          <w:b/>
          <w:bCs/>
          <w:sz w:val="26"/>
          <w:szCs w:val="26"/>
        </w:rPr>
        <w:t>10</w:t>
      </w:r>
      <w:r w:rsidR="00D43331" w:rsidRPr="003808BA">
        <w:rPr>
          <w:rFonts w:ascii="Arial" w:hAnsi="Arial" w:cs="Arial"/>
          <w:b/>
          <w:bCs/>
          <w:sz w:val="26"/>
          <w:szCs w:val="26"/>
        </w:rPr>
        <w:t>.</w:t>
      </w:r>
      <w:r w:rsidR="00D43331" w:rsidRPr="003808BA">
        <w:rPr>
          <w:rFonts w:ascii="Arial" w:hAnsi="Arial" w:cs="Arial"/>
          <w:b/>
          <w:bCs/>
          <w:sz w:val="26"/>
          <w:szCs w:val="26"/>
        </w:rPr>
        <w:tab/>
      </w:r>
      <w:r w:rsidR="009D21D6" w:rsidRPr="003808BA">
        <w:rPr>
          <w:rFonts w:ascii="Arial" w:hAnsi="Arial" w:cs="Arial"/>
          <w:b/>
          <w:bCs/>
          <w:sz w:val="26"/>
          <w:szCs w:val="26"/>
        </w:rPr>
        <w:t>Overall A</w:t>
      </w:r>
      <w:r w:rsidR="00AE1F09" w:rsidRPr="003808BA">
        <w:rPr>
          <w:rFonts w:ascii="Arial" w:hAnsi="Arial" w:cs="Arial"/>
          <w:b/>
          <w:bCs/>
          <w:sz w:val="26"/>
          <w:szCs w:val="26"/>
        </w:rPr>
        <w:t>ssessment</w:t>
      </w:r>
    </w:p>
    <w:p w14:paraId="7739F2D5" w14:textId="2853C0C2" w:rsidR="002B5B80" w:rsidRPr="003808BA" w:rsidRDefault="00637D09" w:rsidP="00761FAF">
      <w:pPr>
        <w:ind w:left="709" w:hanging="709"/>
        <w:jc w:val="both"/>
        <w:rPr>
          <w:rFonts w:ascii="Arial" w:hAnsi="Arial" w:cs="Arial"/>
        </w:rPr>
      </w:pPr>
      <w:r w:rsidRPr="003808BA">
        <w:rPr>
          <w:rFonts w:ascii="Arial" w:hAnsi="Arial" w:cs="Arial"/>
        </w:rPr>
        <w:t>10</w:t>
      </w:r>
      <w:r w:rsidR="0012524F" w:rsidRPr="003808BA">
        <w:rPr>
          <w:rFonts w:ascii="Arial" w:hAnsi="Arial" w:cs="Arial"/>
        </w:rPr>
        <w:t>.</w:t>
      </w:r>
      <w:r w:rsidR="00E2115C" w:rsidRPr="003808BA">
        <w:rPr>
          <w:rFonts w:ascii="Arial" w:hAnsi="Arial" w:cs="Arial"/>
        </w:rPr>
        <w:t>1</w:t>
      </w:r>
      <w:r w:rsidR="0012524F" w:rsidRPr="003808BA">
        <w:rPr>
          <w:rFonts w:ascii="Arial" w:hAnsi="Arial" w:cs="Arial"/>
        </w:rPr>
        <w:tab/>
      </w:r>
      <w:r w:rsidR="006D39D6" w:rsidRPr="003808BA">
        <w:rPr>
          <w:rFonts w:ascii="Arial" w:hAnsi="Arial" w:cs="Arial"/>
        </w:rPr>
        <w:t xml:space="preserve">In developing this </w:t>
      </w:r>
      <w:r w:rsidR="002670EA" w:rsidRPr="003808BA">
        <w:rPr>
          <w:rFonts w:ascii="Arial" w:hAnsi="Arial" w:cs="Arial"/>
        </w:rPr>
        <w:t>Review</w:t>
      </w:r>
      <w:r w:rsidR="006D39D6" w:rsidRPr="003808BA">
        <w:rPr>
          <w:rFonts w:ascii="Arial" w:hAnsi="Arial" w:cs="Arial"/>
        </w:rPr>
        <w:t xml:space="preserve">, the </w:t>
      </w:r>
      <w:r w:rsidR="00AE1F09" w:rsidRPr="003808BA">
        <w:rPr>
          <w:rFonts w:ascii="Arial" w:hAnsi="Arial" w:cs="Arial"/>
        </w:rPr>
        <w:t xml:space="preserve">Committee </w:t>
      </w:r>
      <w:r w:rsidR="006D39D6" w:rsidRPr="003808BA">
        <w:rPr>
          <w:rFonts w:ascii="Arial" w:hAnsi="Arial" w:cs="Arial"/>
        </w:rPr>
        <w:t>has been satisfied that it has received</w:t>
      </w:r>
      <w:r w:rsidR="00E2115C" w:rsidRPr="003808BA">
        <w:rPr>
          <w:rFonts w:ascii="Arial" w:hAnsi="Arial" w:cs="Arial"/>
        </w:rPr>
        <w:t xml:space="preserve"> the comprehensive assurances it requires to meet its needs and that the information it has received during the year has been reliable and sufficient to carry out its responsibilities.  It has also been satisfied that those assurances have demonstrated satisfactory overall </w:t>
      </w:r>
      <w:r w:rsidR="0041106E" w:rsidRPr="003808BA">
        <w:rPr>
          <w:rFonts w:ascii="Arial" w:hAnsi="Arial" w:cs="Arial"/>
        </w:rPr>
        <w:t>internal control environment, financial reporting</w:t>
      </w:r>
      <w:r w:rsidR="00EC6C45" w:rsidRPr="003808BA">
        <w:rPr>
          <w:rFonts w:ascii="Arial" w:hAnsi="Arial" w:cs="Arial"/>
        </w:rPr>
        <w:t xml:space="preserve">, </w:t>
      </w:r>
      <w:r w:rsidR="00E2115C" w:rsidRPr="003808BA">
        <w:rPr>
          <w:rFonts w:ascii="Arial" w:hAnsi="Arial" w:cs="Arial"/>
        </w:rPr>
        <w:t>management of risk and of the quality of both the Internal and External Audit work undertaken.</w:t>
      </w:r>
      <w:r w:rsidR="00E9180A" w:rsidRPr="003808BA">
        <w:rPr>
          <w:rFonts w:ascii="Arial" w:hAnsi="Arial" w:cs="Arial"/>
        </w:rPr>
        <w:t xml:space="preserve"> </w:t>
      </w:r>
      <w:r w:rsidR="00D234DB" w:rsidRPr="003808BA">
        <w:rPr>
          <w:rFonts w:ascii="Arial" w:hAnsi="Arial" w:cs="Arial"/>
        </w:rPr>
        <w:t xml:space="preserve"> </w:t>
      </w:r>
      <w:r w:rsidR="00E9180A" w:rsidRPr="003808BA">
        <w:rPr>
          <w:rFonts w:ascii="Arial" w:hAnsi="Arial" w:cs="Arial"/>
        </w:rPr>
        <w:t xml:space="preserve">In undertaking its </w:t>
      </w:r>
      <w:r w:rsidR="0005386E" w:rsidRPr="003808BA">
        <w:rPr>
          <w:rFonts w:ascii="Arial" w:hAnsi="Arial" w:cs="Arial"/>
        </w:rPr>
        <w:t>role,</w:t>
      </w:r>
      <w:r w:rsidR="00E9180A" w:rsidRPr="003808BA">
        <w:rPr>
          <w:rFonts w:ascii="Arial" w:hAnsi="Arial" w:cs="Arial"/>
        </w:rPr>
        <w:t xml:space="preserve"> the Committee has been assured by the engagement it has had </w:t>
      </w:r>
      <w:r w:rsidR="00D234DB" w:rsidRPr="003808BA">
        <w:rPr>
          <w:rFonts w:ascii="Arial" w:hAnsi="Arial" w:cs="Arial"/>
        </w:rPr>
        <w:t>with</w:t>
      </w:r>
      <w:r w:rsidR="00E9180A" w:rsidRPr="003808BA">
        <w:rPr>
          <w:rFonts w:ascii="Arial" w:hAnsi="Arial" w:cs="Arial"/>
        </w:rPr>
        <w:t xml:space="preserve"> the Ombudsman </w:t>
      </w:r>
      <w:r w:rsidR="00D234DB" w:rsidRPr="003808BA">
        <w:rPr>
          <w:rFonts w:ascii="Arial" w:hAnsi="Arial" w:cs="Arial"/>
        </w:rPr>
        <w:t xml:space="preserve">and his staff, </w:t>
      </w:r>
      <w:r w:rsidR="00E9180A" w:rsidRPr="003808BA">
        <w:rPr>
          <w:rFonts w:ascii="Arial" w:hAnsi="Arial" w:cs="Arial"/>
        </w:rPr>
        <w:t>who have been open to scrutiny and challenge in the discharge of their duties</w:t>
      </w:r>
      <w:r w:rsidR="00D234DB" w:rsidRPr="003808BA">
        <w:rPr>
          <w:rFonts w:ascii="Arial" w:hAnsi="Arial" w:cs="Arial"/>
        </w:rPr>
        <w:t>.</w:t>
      </w:r>
    </w:p>
    <w:p w14:paraId="5A2805F1" w14:textId="4C78D0DB" w:rsidR="00C07799" w:rsidRPr="003808BA" w:rsidRDefault="00C07799" w:rsidP="00761FAF">
      <w:pPr>
        <w:ind w:left="709" w:hanging="709"/>
        <w:jc w:val="both"/>
        <w:rPr>
          <w:rFonts w:ascii="Arial" w:hAnsi="Arial" w:cs="Arial"/>
        </w:rPr>
      </w:pPr>
    </w:p>
    <w:p w14:paraId="51F14763" w14:textId="30169158" w:rsidR="00C07799" w:rsidRPr="003808BA" w:rsidRDefault="00637D09" w:rsidP="00761FAF">
      <w:pPr>
        <w:ind w:left="709" w:hanging="709"/>
        <w:jc w:val="both"/>
        <w:rPr>
          <w:rFonts w:ascii="Arial" w:hAnsi="Arial" w:cs="Arial"/>
        </w:rPr>
      </w:pPr>
      <w:r w:rsidRPr="003808BA">
        <w:rPr>
          <w:rFonts w:ascii="Arial" w:hAnsi="Arial" w:cs="Arial"/>
        </w:rPr>
        <w:t>10</w:t>
      </w:r>
      <w:r w:rsidR="00B75DBD" w:rsidRPr="003808BA">
        <w:rPr>
          <w:rFonts w:ascii="Arial" w:hAnsi="Arial" w:cs="Arial"/>
        </w:rPr>
        <w:t>.2</w:t>
      </w:r>
      <w:r w:rsidR="00B75DBD" w:rsidRPr="003808BA">
        <w:rPr>
          <w:rFonts w:ascii="Arial" w:hAnsi="Arial" w:cs="Arial"/>
        </w:rPr>
        <w:tab/>
      </w:r>
      <w:r w:rsidR="00C07799" w:rsidRPr="003808BA">
        <w:rPr>
          <w:rFonts w:ascii="Arial" w:hAnsi="Arial" w:cs="Arial"/>
        </w:rPr>
        <w:t xml:space="preserve">The </w:t>
      </w:r>
      <w:r w:rsidR="00E05F43" w:rsidRPr="003808BA">
        <w:rPr>
          <w:rFonts w:ascii="Arial" w:hAnsi="Arial" w:cs="Arial"/>
        </w:rPr>
        <w:t>C</w:t>
      </w:r>
      <w:r w:rsidR="00C07799" w:rsidRPr="003808BA">
        <w:rPr>
          <w:rFonts w:ascii="Arial" w:hAnsi="Arial" w:cs="Arial"/>
        </w:rPr>
        <w:t xml:space="preserve">ommittee also </w:t>
      </w:r>
      <w:r w:rsidR="002670EA" w:rsidRPr="003808BA">
        <w:rPr>
          <w:rFonts w:ascii="Arial" w:hAnsi="Arial" w:cs="Arial"/>
        </w:rPr>
        <w:t xml:space="preserve">considers </w:t>
      </w:r>
      <w:r w:rsidR="00C07799" w:rsidRPr="003808BA">
        <w:rPr>
          <w:rFonts w:ascii="Arial" w:hAnsi="Arial" w:cs="Arial"/>
        </w:rPr>
        <w:t xml:space="preserve">that it has been able to undertake its role in an effective manner because of the availability of information from those working within the office of the Ombudsman and from the work undertaken by both the internal and external auditors. </w:t>
      </w:r>
      <w:r w:rsidR="00B75DBD" w:rsidRPr="003808BA">
        <w:rPr>
          <w:rFonts w:ascii="Arial" w:hAnsi="Arial" w:cs="Arial"/>
        </w:rPr>
        <w:t xml:space="preserve"> </w:t>
      </w:r>
      <w:r w:rsidR="00C07799" w:rsidRPr="003808BA">
        <w:rPr>
          <w:rFonts w:ascii="Arial" w:hAnsi="Arial" w:cs="Arial"/>
        </w:rPr>
        <w:t>The nature and presentation of that information has allowed for a supportive and challenging exchange of views and advice which has allowed the Committee to support the Ombudsman.</w:t>
      </w:r>
    </w:p>
    <w:p w14:paraId="38268926" w14:textId="6CD29FA7" w:rsidR="008126D2" w:rsidRPr="003808BA" w:rsidRDefault="008126D2">
      <w:pPr>
        <w:rPr>
          <w:rFonts w:ascii="Arial" w:hAnsi="Arial" w:cs="Arial"/>
        </w:rPr>
      </w:pPr>
    </w:p>
    <w:p w14:paraId="1646350D" w14:textId="0205EB75" w:rsidR="00AE1F09" w:rsidRPr="003808BA" w:rsidRDefault="00637D09" w:rsidP="00002724">
      <w:pPr>
        <w:ind w:left="709" w:hanging="709"/>
        <w:jc w:val="both"/>
        <w:rPr>
          <w:rFonts w:ascii="Arial" w:hAnsi="Arial" w:cs="Arial"/>
        </w:rPr>
      </w:pPr>
      <w:r w:rsidRPr="003808BA">
        <w:rPr>
          <w:rFonts w:ascii="Arial" w:hAnsi="Arial" w:cs="Arial"/>
        </w:rPr>
        <w:t>10.3</w:t>
      </w:r>
      <w:r w:rsidR="00E2115C" w:rsidRPr="003808BA">
        <w:rPr>
          <w:rFonts w:ascii="Arial" w:hAnsi="Arial" w:cs="Arial"/>
        </w:rPr>
        <w:tab/>
        <w:t>Ther</w:t>
      </w:r>
      <w:r w:rsidR="00D43331" w:rsidRPr="003808BA">
        <w:rPr>
          <w:rFonts w:ascii="Arial" w:hAnsi="Arial" w:cs="Arial"/>
        </w:rPr>
        <w:t>e</w:t>
      </w:r>
      <w:r w:rsidR="00E2115C" w:rsidRPr="003808BA">
        <w:rPr>
          <w:rFonts w:ascii="Arial" w:hAnsi="Arial" w:cs="Arial"/>
        </w:rPr>
        <w:t xml:space="preserve">fore, the Committee </w:t>
      </w:r>
      <w:r w:rsidR="00AE1F09" w:rsidRPr="003808BA">
        <w:rPr>
          <w:rFonts w:ascii="Arial" w:hAnsi="Arial" w:cs="Arial"/>
        </w:rPr>
        <w:t>has been able to provide assurances to effectively support the Public Services Ombudsman for Wales to comply with his Accounting Officer</w:t>
      </w:r>
      <w:r w:rsidR="0012524F" w:rsidRPr="003808BA">
        <w:rPr>
          <w:rFonts w:ascii="Arial" w:hAnsi="Arial" w:cs="Arial"/>
        </w:rPr>
        <w:t xml:space="preserve"> </w:t>
      </w:r>
      <w:r w:rsidR="00AE1F09" w:rsidRPr="003808BA">
        <w:rPr>
          <w:rFonts w:ascii="Arial" w:hAnsi="Arial" w:cs="Arial"/>
        </w:rPr>
        <w:t>responsibilities</w:t>
      </w:r>
      <w:r w:rsidR="002367F9" w:rsidRPr="003808BA">
        <w:rPr>
          <w:rFonts w:ascii="Arial" w:hAnsi="Arial" w:cs="Arial"/>
        </w:rPr>
        <w:t>.</w:t>
      </w:r>
      <w:r w:rsidR="008F2C1B" w:rsidRPr="003808BA">
        <w:rPr>
          <w:rFonts w:ascii="Arial" w:hAnsi="Arial" w:cs="Arial"/>
        </w:rPr>
        <w:t xml:space="preserve"> In doing so the Committee is confident that its role has been undertaken robustly and professionally in providing that assurance, drawing on the expertise and </w:t>
      </w:r>
      <w:r w:rsidR="00D234DB" w:rsidRPr="003808BA">
        <w:rPr>
          <w:rFonts w:ascii="Arial" w:hAnsi="Arial" w:cs="Arial"/>
        </w:rPr>
        <w:t xml:space="preserve">wide </w:t>
      </w:r>
      <w:r w:rsidR="008F2C1B" w:rsidRPr="003808BA">
        <w:rPr>
          <w:rFonts w:ascii="Arial" w:hAnsi="Arial" w:cs="Arial"/>
        </w:rPr>
        <w:t>experience of Committee members</w:t>
      </w:r>
      <w:r w:rsidR="00D234DB" w:rsidRPr="003808BA">
        <w:rPr>
          <w:rFonts w:ascii="Arial" w:hAnsi="Arial" w:cs="Arial"/>
        </w:rPr>
        <w:t>.</w:t>
      </w:r>
    </w:p>
    <w:p w14:paraId="1E6DE986" w14:textId="77777777" w:rsidR="006C4F6C" w:rsidRPr="003808BA" w:rsidRDefault="006C4F6C" w:rsidP="00002724">
      <w:pPr>
        <w:ind w:left="709" w:hanging="709"/>
        <w:jc w:val="both"/>
        <w:rPr>
          <w:rFonts w:ascii="Arial" w:hAnsi="Arial" w:cs="Arial"/>
        </w:rPr>
      </w:pPr>
    </w:p>
    <w:p w14:paraId="79A47D30" w14:textId="36D823E9" w:rsidR="00A25B0A" w:rsidRPr="003808BA" w:rsidRDefault="00637D09" w:rsidP="00002724">
      <w:pPr>
        <w:ind w:left="709" w:hanging="709"/>
        <w:jc w:val="both"/>
        <w:rPr>
          <w:rFonts w:ascii="Arial" w:hAnsi="Arial" w:cs="Arial"/>
        </w:rPr>
      </w:pPr>
      <w:r w:rsidRPr="003808BA">
        <w:rPr>
          <w:rFonts w:ascii="Arial" w:hAnsi="Arial" w:cs="Arial"/>
        </w:rPr>
        <w:t>10</w:t>
      </w:r>
      <w:r w:rsidR="006D39D6" w:rsidRPr="003808BA">
        <w:rPr>
          <w:rFonts w:ascii="Arial" w:hAnsi="Arial" w:cs="Arial"/>
        </w:rPr>
        <w:t>.</w:t>
      </w:r>
      <w:r w:rsidR="00B75DBD" w:rsidRPr="003808BA">
        <w:rPr>
          <w:rFonts w:ascii="Arial" w:hAnsi="Arial" w:cs="Arial"/>
        </w:rPr>
        <w:t>4</w:t>
      </w:r>
      <w:r w:rsidR="00E2115C" w:rsidRPr="003808BA">
        <w:rPr>
          <w:rFonts w:ascii="Arial" w:hAnsi="Arial" w:cs="Arial"/>
        </w:rPr>
        <w:tab/>
        <w:t xml:space="preserve">In undertaking </w:t>
      </w:r>
      <w:r w:rsidR="008F2C1B" w:rsidRPr="003808BA">
        <w:rPr>
          <w:rFonts w:ascii="Arial" w:hAnsi="Arial" w:cs="Arial"/>
        </w:rPr>
        <w:t>its annual</w:t>
      </w:r>
      <w:r w:rsidR="00E2115C" w:rsidRPr="003808BA">
        <w:rPr>
          <w:rFonts w:ascii="Arial" w:hAnsi="Arial" w:cs="Arial"/>
        </w:rPr>
        <w:t xml:space="preserve"> review of its own performance, the </w:t>
      </w:r>
      <w:r w:rsidR="008F2C1B" w:rsidRPr="003808BA">
        <w:rPr>
          <w:rFonts w:ascii="Arial" w:hAnsi="Arial" w:cs="Arial"/>
        </w:rPr>
        <w:t xml:space="preserve">Chair of the </w:t>
      </w:r>
      <w:r w:rsidR="00E2115C" w:rsidRPr="003808BA">
        <w:rPr>
          <w:rFonts w:ascii="Arial" w:hAnsi="Arial" w:cs="Arial"/>
        </w:rPr>
        <w:t xml:space="preserve">Audit </w:t>
      </w:r>
      <w:r w:rsidR="002367F9" w:rsidRPr="003808BA">
        <w:rPr>
          <w:rFonts w:ascii="Arial" w:hAnsi="Arial" w:cs="Arial"/>
        </w:rPr>
        <w:t>&amp;</w:t>
      </w:r>
      <w:r w:rsidR="00E2115C" w:rsidRPr="003808BA">
        <w:rPr>
          <w:rFonts w:ascii="Arial" w:hAnsi="Arial" w:cs="Arial"/>
        </w:rPr>
        <w:t xml:space="preserve"> Risk </w:t>
      </w:r>
      <w:r w:rsidR="002367F9" w:rsidRPr="003808BA">
        <w:rPr>
          <w:rFonts w:ascii="Arial" w:hAnsi="Arial" w:cs="Arial"/>
        </w:rPr>
        <w:t xml:space="preserve">Assurance </w:t>
      </w:r>
      <w:r w:rsidR="00E2115C" w:rsidRPr="003808BA">
        <w:rPr>
          <w:rFonts w:ascii="Arial" w:hAnsi="Arial" w:cs="Arial"/>
        </w:rPr>
        <w:t xml:space="preserve">Committee </w:t>
      </w:r>
      <w:r w:rsidR="008F2C1B" w:rsidRPr="003808BA">
        <w:rPr>
          <w:rFonts w:ascii="Arial" w:hAnsi="Arial" w:cs="Arial"/>
        </w:rPr>
        <w:t xml:space="preserve">has challenged individual members to evaluate their own </w:t>
      </w:r>
      <w:r w:rsidR="008F2C1B" w:rsidRPr="003808BA">
        <w:rPr>
          <w:rFonts w:ascii="Arial" w:hAnsi="Arial" w:cs="Arial"/>
        </w:rPr>
        <w:lastRenderedPageBreak/>
        <w:t>performance and contribution</w:t>
      </w:r>
      <w:r w:rsidR="001E6741" w:rsidRPr="003808BA">
        <w:rPr>
          <w:rFonts w:ascii="Arial" w:hAnsi="Arial" w:cs="Arial"/>
        </w:rPr>
        <w:t>.  He</w:t>
      </w:r>
      <w:r w:rsidR="008F2C1B" w:rsidRPr="003808BA">
        <w:rPr>
          <w:rFonts w:ascii="Arial" w:hAnsi="Arial" w:cs="Arial"/>
        </w:rPr>
        <w:t xml:space="preserve"> </w:t>
      </w:r>
      <w:r w:rsidR="00E2115C" w:rsidRPr="003808BA">
        <w:rPr>
          <w:rFonts w:ascii="Arial" w:hAnsi="Arial" w:cs="Arial"/>
        </w:rPr>
        <w:t>considers that t</w:t>
      </w:r>
      <w:r w:rsidR="001E6741" w:rsidRPr="003808BA">
        <w:rPr>
          <w:rFonts w:ascii="Arial" w:hAnsi="Arial" w:cs="Arial"/>
        </w:rPr>
        <w:t>he Committee</w:t>
      </w:r>
      <w:r w:rsidR="00E2115C" w:rsidRPr="003808BA">
        <w:rPr>
          <w:rFonts w:ascii="Arial" w:hAnsi="Arial" w:cs="Arial"/>
        </w:rPr>
        <w:t xml:space="preserve"> has operated effectively and in line with good </w:t>
      </w:r>
      <w:r w:rsidR="00492FA0" w:rsidRPr="003808BA">
        <w:rPr>
          <w:rFonts w:ascii="Arial" w:hAnsi="Arial" w:cs="Arial"/>
        </w:rPr>
        <w:t>practice</w:t>
      </w:r>
      <w:r w:rsidR="00A25B0A" w:rsidRPr="003808BA">
        <w:rPr>
          <w:rFonts w:ascii="Arial" w:hAnsi="Arial" w:cs="Arial"/>
        </w:rPr>
        <w:t>.</w:t>
      </w:r>
    </w:p>
    <w:p w14:paraId="02D63F8D" w14:textId="77777777" w:rsidR="006133BC" w:rsidRPr="003808BA" w:rsidRDefault="006133BC" w:rsidP="00EC6C45">
      <w:pPr>
        <w:ind w:left="709" w:hanging="709"/>
        <w:jc w:val="both"/>
        <w:rPr>
          <w:rFonts w:ascii="Arial" w:hAnsi="Arial" w:cs="Arial"/>
          <w:b/>
          <w:sz w:val="26"/>
          <w:szCs w:val="26"/>
        </w:rPr>
      </w:pPr>
    </w:p>
    <w:p w14:paraId="456DA8C6" w14:textId="1CE675A4" w:rsidR="00EC6C45" w:rsidRPr="003808BA" w:rsidRDefault="00EC6C45" w:rsidP="00EC6C45">
      <w:pPr>
        <w:ind w:left="709" w:hanging="709"/>
        <w:jc w:val="both"/>
        <w:rPr>
          <w:rFonts w:ascii="Arial" w:hAnsi="Arial" w:cs="Arial"/>
          <w:b/>
          <w:sz w:val="26"/>
          <w:szCs w:val="26"/>
        </w:rPr>
      </w:pPr>
      <w:r w:rsidRPr="003808BA">
        <w:rPr>
          <w:rFonts w:ascii="Arial" w:hAnsi="Arial" w:cs="Arial"/>
          <w:b/>
          <w:sz w:val="26"/>
          <w:szCs w:val="26"/>
        </w:rPr>
        <w:t>1</w:t>
      </w:r>
      <w:r w:rsidR="00637D09" w:rsidRPr="003808BA">
        <w:rPr>
          <w:rFonts w:ascii="Arial" w:hAnsi="Arial" w:cs="Arial"/>
          <w:b/>
          <w:sz w:val="26"/>
          <w:szCs w:val="26"/>
        </w:rPr>
        <w:t>1</w:t>
      </w:r>
      <w:r w:rsidR="003D21C9" w:rsidRPr="003808BA">
        <w:rPr>
          <w:rFonts w:ascii="Arial" w:hAnsi="Arial" w:cs="Arial"/>
          <w:b/>
          <w:sz w:val="26"/>
          <w:szCs w:val="26"/>
        </w:rPr>
        <w:t>.</w:t>
      </w:r>
      <w:r w:rsidRPr="003808BA">
        <w:rPr>
          <w:rFonts w:ascii="Arial" w:hAnsi="Arial" w:cs="Arial"/>
          <w:b/>
          <w:sz w:val="26"/>
          <w:szCs w:val="26"/>
        </w:rPr>
        <w:tab/>
        <w:t>Acknowledgements</w:t>
      </w:r>
      <w:r w:rsidR="0069045B" w:rsidRPr="003808BA">
        <w:rPr>
          <w:rFonts w:ascii="Arial" w:hAnsi="Arial" w:cs="Arial"/>
          <w:b/>
          <w:sz w:val="26"/>
          <w:szCs w:val="26"/>
        </w:rPr>
        <w:t xml:space="preserve"> </w:t>
      </w:r>
    </w:p>
    <w:p w14:paraId="196A5104" w14:textId="6CD1B91F" w:rsidR="00BE3275" w:rsidRPr="003808BA" w:rsidRDefault="003D21C9" w:rsidP="00EC6C45">
      <w:pPr>
        <w:ind w:left="709" w:hanging="709"/>
        <w:jc w:val="both"/>
        <w:rPr>
          <w:rFonts w:ascii="Arial" w:hAnsi="Arial" w:cs="Arial"/>
        </w:rPr>
      </w:pPr>
      <w:r w:rsidRPr="003808BA">
        <w:rPr>
          <w:rFonts w:ascii="Arial" w:hAnsi="Arial" w:cs="Arial"/>
        </w:rPr>
        <w:t>1</w:t>
      </w:r>
      <w:r w:rsidR="00637D09" w:rsidRPr="003808BA">
        <w:rPr>
          <w:rFonts w:ascii="Arial" w:hAnsi="Arial" w:cs="Arial"/>
        </w:rPr>
        <w:t>1</w:t>
      </w:r>
      <w:r w:rsidRPr="003808BA">
        <w:rPr>
          <w:rFonts w:ascii="Arial" w:hAnsi="Arial" w:cs="Arial"/>
        </w:rPr>
        <w:t>.1</w:t>
      </w:r>
      <w:r w:rsidRPr="003808BA">
        <w:rPr>
          <w:rFonts w:ascii="Arial" w:hAnsi="Arial" w:cs="Arial"/>
        </w:rPr>
        <w:tab/>
      </w:r>
      <w:r w:rsidR="00C83B29" w:rsidRPr="003808BA">
        <w:rPr>
          <w:rFonts w:ascii="Arial" w:hAnsi="Arial" w:cs="Arial"/>
        </w:rPr>
        <w:t xml:space="preserve">The Chair is </w:t>
      </w:r>
      <w:r w:rsidR="00EC6C45" w:rsidRPr="003808BA">
        <w:rPr>
          <w:rFonts w:ascii="Arial" w:hAnsi="Arial" w:cs="Arial"/>
        </w:rPr>
        <w:t xml:space="preserve">grateful to </w:t>
      </w:r>
      <w:r w:rsidR="008C762C" w:rsidRPr="003808BA">
        <w:rPr>
          <w:rFonts w:ascii="Arial" w:hAnsi="Arial" w:cs="Arial"/>
        </w:rPr>
        <w:t>the Independent Members of the Committee</w:t>
      </w:r>
      <w:r w:rsidR="00E82AD7" w:rsidRPr="003808BA">
        <w:rPr>
          <w:rFonts w:ascii="Arial" w:hAnsi="Arial" w:cs="Arial"/>
        </w:rPr>
        <w:t>, Tom Frawley, Jim Martin</w:t>
      </w:r>
      <w:r w:rsidR="008C762C" w:rsidRPr="003808BA">
        <w:rPr>
          <w:rFonts w:ascii="Arial" w:hAnsi="Arial" w:cs="Arial"/>
        </w:rPr>
        <w:t>, Anne Jones, Trevor Coxon</w:t>
      </w:r>
      <w:r w:rsidR="00980981" w:rsidRPr="003808BA">
        <w:rPr>
          <w:rFonts w:ascii="Arial" w:hAnsi="Arial" w:cs="Arial"/>
        </w:rPr>
        <w:t>, Mike Usher</w:t>
      </w:r>
      <w:r w:rsidR="001A53FC">
        <w:rPr>
          <w:rFonts w:ascii="Arial" w:hAnsi="Arial" w:cs="Arial"/>
        </w:rPr>
        <w:t>,</w:t>
      </w:r>
      <w:r w:rsidR="008C762C" w:rsidRPr="003808BA">
        <w:rPr>
          <w:rFonts w:ascii="Arial" w:hAnsi="Arial" w:cs="Arial"/>
        </w:rPr>
        <w:t xml:space="preserve"> </w:t>
      </w:r>
      <w:r w:rsidR="00980981" w:rsidRPr="003808BA">
        <w:rPr>
          <w:rFonts w:ascii="Arial" w:hAnsi="Arial" w:cs="Arial"/>
        </w:rPr>
        <w:t>John McSherry</w:t>
      </w:r>
      <w:r w:rsidR="001E6741" w:rsidRPr="003808BA">
        <w:rPr>
          <w:rFonts w:ascii="Arial" w:hAnsi="Arial" w:cs="Arial"/>
        </w:rPr>
        <w:t xml:space="preserve"> </w:t>
      </w:r>
      <w:r w:rsidR="001A53FC">
        <w:rPr>
          <w:rFonts w:ascii="Arial" w:hAnsi="Arial" w:cs="Arial"/>
        </w:rPr>
        <w:t xml:space="preserve">and Joanest Varney-Jackson </w:t>
      </w:r>
      <w:r w:rsidR="00ED3252" w:rsidRPr="003808BA">
        <w:rPr>
          <w:rFonts w:ascii="Arial" w:hAnsi="Arial" w:cs="Arial"/>
        </w:rPr>
        <w:t>for their</w:t>
      </w:r>
      <w:r w:rsidR="00EC6C45" w:rsidRPr="003808BA">
        <w:rPr>
          <w:rFonts w:ascii="Arial" w:hAnsi="Arial" w:cs="Arial"/>
        </w:rPr>
        <w:t xml:space="preserve"> work, contribution</w:t>
      </w:r>
      <w:r w:rsidR="004C2917" w:rsidRPr="003808BA">
        <w:rPr>
          <w:rFonts w:ascii="Arial" w:hAnsi="Arial" w:cs="Arial"/>
        </w:rPr>
        <w:t>s</w:t>
      </w:r>
      <w:r w:rsidR="00EC6C45" w:rsidRPr="003808BA">
        <w:rPr>
          <w:rFonts w:ascii="Arial" w:hAnsi="Arial" w:cs="Arial"/>
        </w:rPr>
        <w:t xml:space="preserve">, assistance and support.  </w:t>
      </w:r>
      <w:r w:rsidR="00B500FE">
        <w:rPr>
          <w:rFonts w:ascii="Arial" w:hAnsi="Arial" w:cs="Arial"/>
        </w:rPr>
        <w:t>T</w:t>
      </w:r>
      <w:r w:rsidR="00E82AD7" w:rsidRPr="003808BA">
        <w:rPr>
          <w:rFonts w:ascii="Arial" w:hAnsi="Arial" w:cs="Arial"/>
        </w:rPr>
        <w:t>he Chair</w:t>
      </w:r>
      <w:r w:rsidR="004C2917" w:rsidRPr="003808BA">
        <w:rPr>
          <w:rFonts w:ascii="Arial" w:hAnsi="Arial" w:cs="Arial"/>
        </w:rPr>
        <w:t xml:space="preserve"> </w:t>
      </w:r>
      <w:r w:rsidR="00E82AD7" w:rsidRPr="003808BA">
        <w:rPr>
          <w:rFonts w:ascii="Arial" w:hAnsi="Arial" w:cs="Arial"/>
        </w:rPr>
        <w:t xml:space="preserve">is grateful to </w:t>
      </w:r>
      <w:r w:rsidR="00D50FE2">
        <w:rPr>
          <w:rFonts w:ascii="Arial" w:hAnsi="Arial" w:cs="Arial"/>
        </w:rPr>
        <w:t>Clare James</w:t>
      </w:r>
      <w:r w:rsidR="00E82AD7" w:rsidRPr="003808BA">
        <w:rPr>
          <w:rFonts w:ascii="Arial" w:hAnsi="Arial" w:cs="Arial"/>
        </w:rPr>
        <w:t xml:space="preserve"> </w:t>
      </w:r>
      <w:r w:rsidR="008C762C" w:rsidRPr="003808BA">
        <w:rPr>
          <w:rFonts w:ascii="Arial" w:hAnsi="Arial" w:cs="Arial"/>
        </w:rPr>
        <w:t xml:space="preserve">and </w:t>
      </w:r>
      <w:r w:rsidR="005C78F6" w:rsidRPr="003808BA">
        <w:rPr>
          <w:rFonts w:ascii="Arial" w:hAnsi="Arial" w:cs="Arial"/>
        </w:rPr>
        <w:t xml:space="preserve">Jeremy Saunders </w:t>
      </w:r>
      <w:r w:rsidR="00EC6C45" w:rsidRPr="003808BA">
        <w:rPr>
          <w:rFonts w:ascii="Arial" w:hAnsi="Arial" w:cs="Arial"/>
        </w:rPr>
        <w:t xml:space="preserve">from </w:t>
      </w:r>
      <w:r w:rsidR="00980981" w:rsidRPr="003808BA">
        <w:rPr>
          <w:rFonts w:ascii="Arial" w:hAnsi="Arial" w:cs="Arial"/>
        </w:rPr>
        <w:t>Audit</w:t>
      </w:r>
      <w:r w:rsidR="00EC6C45" w:rsidRPr="003808BA">
        <w:rPr>
          <w:rFonts w:ascii="Arial" w:hAnsi="Arial" w:cs="Arial"/>
        </w:rPr>
        <w:t xml:space="preserve"> Wales and </w:t>
      </w:r>
      <w:r w:rsidR="00D50FE2">
        <w:rPr>
          <w:rFonts w:ascii="Arial" w:hAnsi="Arial" w:cs="Arial"/>
        </w:rPr>
        <w:t>Helen Cargill</w:t>
      </w:r>
      <w:r w:rsidR="00EC6C45" w:rsidRPr="003808BA">
        <w:rPr>
          <w:rFonts w:ascii="Arial" w:hAnsi="Arial" w:cs="Arial"/>
        </w:rPr>
        <w:t xml:space="preserve"> and </w:t>
      </w:r>
      <w:r w:rsidR="00D50FE2">
        <w:rPr>
          <w:rFonts w:ascii="Arial" w:hAnsi="Arial" w:cs="Arial"/>
        </w:rPr>
        <w:t>her</w:t>
      </w:r>
      <w:r w:rsidR="00A25B0A" w:rsidRPr="003808BA">
        <w:rPr>
          <w:rFonts w:ascii="Arial" w:hAnsi="Arial" w:cs="Arial"/>
        </w:rPr>
        <w:t xml:space="preserve"> team at</w:t>
      </w:r>
      <w:r w:rsidR="00EC6C45" w:rsidRPr="003808BA">
        <w:rPr>
          <w:rFonts w:ascii="Arial" w:hAnsi="Arial" w:cs="Arial"/>
        </w:rPr>
        <w:t xml:space="preserve"> </w:t>
      </w:r>
      <w:r w:rsidR="00D50FE2">
        <w:rPr>
          <w:rFonts w:ascii="Arial" w:hAnsi="Arial" w:cs="Arial"/>
        </w:rPr>
        <w:t xml:space="preserve">TIAA </w:t>
      </w:r>
      <w:r w:rsidR="00E82AD7" w:rsidRPr="003808BA">
        <w:rPr>
          <w:rFonts w:ascii="Arial" w:hAnsi="Arial" w:cs="Arial"/>
        </w:rPr>
        <w:t xml:space="preserve">for their </w:t>
      </w:r>
      <w:r w:rsidR="008271C4" w:rsidRPr="003808BA">
        <w:rPr>
          <w:rFonts w:ascii="Arial" w:hAnsi="Arial" w:cs="Arial"/>
        </w:rPr>
        <w:t>support and advice during the year</w:t>
      </w:r>
      <w:r w:rsidR="00DC2EEA" w:rsidRPr="003808BA">
        <w:rPr>
          <w:rFonts w:ascii="Arial" w:hAnsi="Arial" w:cs="Arial"/>
        </w:rPr>
        <w:t>.</w:t>
      </w:r>
      <w:r w:rsidR="00B500FE" w:rsidRPr="00B500FE">
        <w:rPr>
          <w:rFonts w:ascii="Arial" w:hAnsi="Arial" w:cs="Arial"/>
        </w:rPr>
        <w:t xml:space="preserve"> </w:t>
      </w:r>
      <w:r w:rsidR="00B500FE" w:rsidRPr="003808BA">
        <w:rPr>
          <w:rFonts w:ascii="Arial" w:hAnsi="Arial" w:cs="Arial"/>
        </w:rPr>
        <w:t xml:space="preserve">Likewise, he would like to thank the Ombudsman, the Committee secretariat, and members of the PSOW’s Management Team and staff for their contributions throughout the year.  </w:t>
      </w:r>
      <w:r w:rsidR="00B500FE">
        <w:rPr>
          <w:rFonts w:ascii="Arial" w:hAnsi="Arial" w:cs="Arial"/>
        </w:rPr>
        <w:t xml:space="preserve">The Chair and Committee wish to record their </w:t>
      </w:r>
      <w:proofErr w:type="gramStart"/>
      <w:r w:rsidR="00B500FE">
        <w:rPr>
          <w:rFonts w:ascii="Arial" w:hAnsi="Arial" w:cs="Arial"/>
        </w:rPr>
        <w:t>particular thanks</w:t>
      </w:r>
      <w:proofErr w:type="gramEnd"/>
      <w:r w:rsidR="00B500FE">
        <w:rPr>
          <w:rFonts w:ascii="Arial" w:hAnsi="Arial" w:cs="Arial"/>
        </w:rPr>
        <w:t xml:space="preserve"> and good wishes to Nick Bennett, as his term of office ended on 31 March 2022.  The Committee looks forward to working with Michelle Morris, the new Ombudsman, from 1 April 2022.</w:t>
      </w:r>
    </w:p>
    <w:p w14:paraId="6F5E2FF8" w14:textId="77777777" w:rsidR="008126D2" w:rsidRPr="003808BA" w:rsidRDefault="008126D2" w:rsidP="00EC6C45">
      <w:pPr>
        <w:ind w:left="709" w:hanging="709"/>
        <w:jc w:val="both"/>
        <w:rPr>
          <w:rFonts w:ascii="Arial" w:hAnsi="Arial" w:cs="Arial"/>
        </w:rPr>
      </w:pPr>
    </w:p>
    <w:p w14:paraId="1EB2D235" w14:textId="77777777" w:rsidR="00D40261" w:rsidRPr="003808BA" w:rsidRDefault="00D40261" w:rsidP="00EC6C45">
      <w:pPr>
        <w:ind w:left="709" w:hanging="709"/>
        <w:jc w:val="both"/>
        <w:rPr>
          <w:rFonts w:ascii="Arial" w:hAnsi="Arial" w:cs="Arial"/>
        </w:rPr>
      </w:pPr>
    </w:p>
    <w:p w14:paraId="4D37073B" w14:textId="77777777" w:rsidR="008A08FF" w:rsidRPr="003808BA" w:rsidRDefault="008A08FF" w:rsidP="006142DD">
      <w:pPr>
        <w:pBdr>
          <w:top w:val="single" w:sz="4" w:space="1" w:color="auto"/>
          <w:left w:val="single" w:sz="4" w:space="4" w:color="auto"/>
          <w:bottom w:val="single" w:sz="4" w:space="1" w:color="auto"/>
          <w:right w:val="single" w:sz="4" w:space="0" w:color="auto"/>
        </w:pBdr>
        <w:ind w:left="709"/>
        <w:rPr>
          <w:rFonts w:ascii="Arial" w:hAnsi="Arial" w:cs="Arial"/>
        </w:rPr>
      </w:pPr>
      <w:r w:rsidRPr="003808BA">
        <w:rPr>
          <w:rFonts w:ascii="Arial" w:hAnsi="Arial" w:cs="Arial"/>
        </w:rPr>
        <w:t xml:space="preserve">Appendix A </w:t>
      </w:r>
      <w:r w:rsidR="006142DD" w:rsidRPr="003808BA">
        <w:rPr>
          <w:rFonts w:ascii="Arial" w:hAnsi="Arial" w:cs="Arial"/>
        </w:rPr>
        <w:t>-</w:t>
      </w:r>
      <w:r w:rsidRPr="003808BA">
        <w:rPr>
          <w:rFonts w:ascii="Arial" w:hAnsi="Arial" w:cs="Arial"/>
        </w:rPr>
        <w:t xml:space="preserve"> Terms of Reference of the Audit &amp; Risk</w:t>
      </w:r>
      <w:r w:rsidR="003010FB" w:rsidRPr="003808BA">
        <w:rPr>
          <w:rFonts w:ascii="Arial" w:hAnsi="Arial" w:cs="Arial"/>
        </w:rPr>
        <w:t xml:space="preserve"> Assurance</w:t>
      </w:r>
      <w:r w:rsidRPr="003808BA">
        <w:rPr>
          <w:rFonts w:ascii="Arial" w:hAnsi="Arial" w:cs="Arial"/>
        </w:rPr>
        <w:t xml:space="preserve"> Committee</w:t>
      </w:r>
    </w:p>
    <w:p w14:paraId="58CF6145" w14:textId="4B76AADA" w:rsidR="00C03398" w:rsidRPr="003808BA" w:rsidRDefault="008A08FF" w:rsidP="00816416">
      <w:pPr>
        <w:pBdr>
          <w:top w:val="single" w:sz="4" w:space="1" w:color="auto"/>
          <w:left w:val="single" w:sz="4" w:space="4" w:color="auto"/>
          <w:bottom w:val="single" w:sz="4" w:space="1" w:color="auto"/>
          <w:right w:val="single" w:sz="4" w:space="0" w:color="auto"/>
        </w:pBdr>
        <w:ind w:left="709"/>
        <w:jc w:val="both"/>
        <w:rPr>
          <w:rFonts w:ascii="Arial" w:hAnsi="Arial" w:cs="Arial"/>
        </w:rPr>
      </w:pPr>
      <w:r w:rsidRPr="003808BA">
        <w:rPr>
          <w:rFonts w:ascii="Arial" w:hAnsi="Arial" w:cs="Arial"/>
        </w:rPr>
        <w:t xml:space="preserve">Appendix B </w:t>
      </w:r>
      <w:r w:rsidR="00C03398" w:rsidRPr="003808BA">
        <w:rPr>
          <w:rFonts w:ascii="Arial" w:hAnsi="Arial" w:cs="Arial"/>
        </w:rPr>
        <w:t>-</w:t>
      </w:r>
      <w:r w:rsidRPr="003808BA">
        <w:rPr>
          <w:rFonts w:ascii="Arial" w:hAnsi="Arial" w:cs="Arial"/>
        </w:rPr>
        <w:t xml:space="preserve"> </w:t>
      </w:r>
      <w:r w:rsidR="00C03398" w:rsidRPr="003808BA">
        <w:rPr>
          <w:rFonts w:ascii="Arial" w:hAnsi="Arial" w:cs="Arial"/>
        </w:rPr>
        <w:t xml:space="preserve">Work Programme </w:t>
      </w:r>
      <w:r w:rsidR="00D50FE2">
        <w:rPr>
          <w:rFonts w:ascii="Arial" w:hAnsi="Arial" w:cs="Arial"/>
        </w:rPr>
        <w:t>2021-2022</w:t>
      </w:r>
      <w:r w:rsidR="00C03398" w:rsidRPr="003808BA">
        <w:rPr>
          <w:rFonts w:ascii="Arial" w:hAnsi="Arial" w:cs="Arial"/>
        </w:rPr>
        <w:t>, updated with actuals</w:t>
      </w:r>
    </w:p>
    <w:p w14:paraId="40BDEE4E" w14:textId="22854CF5" w:rsidR="008F5F24" w:rsidRPr="003808BA" w:rsidRDefault="00C03398" w:rsidP="00816416">
      <w:pPr>
        <w:pBdr>
          <w:top w:val="single" w:sz="4" w:space="1" w:color="auto"/>
          <w:left w:val="single" w:sz="4" w:space="4" w:color="auto"/>
          <w:bottom w:val="single" w:sz="4" w:space="1" w:color="auto"/>
          <w:right w:val="single" w:sz="4" w:space="0" w:color="auto"/>
        </w:pBdr>
        <w:ind w:left="709"/>
        <w:jc w:val="both"/>
        <w:rPr>
          <w:rFonts w:ascii="Arial" w:hAnsi="Arial" w:cs="Arial"/>
        </w:rPr>
      </w:pPr>
      <w:r w:rsidRPr="003808BA">
        <w:rPr>
          <w:rFonts w:ascii="Arial" w:hAnsi="Arial" w:cs="Arial"/>
        </w:rPr>
        <w:t xml:space="preserve">Appendix C - </w:t>
      </w:r>
      <w:r w:rsidR="008F5F24" w:rsidRPr="003808BA">
        <w:rPr>
          <w:rFonts w:ascii="Arial" w:hAnsi="Arial" w:cs="Arial"/>
        </w:rPr>
        <w:t xml:space="preserve">Work Programme </w:t>
      </w:r>
      <w:r w:rsidR="00D50FE2">
        <w:rPr>
          <w:rFonts w:ascii="Arial" w:hAnsi="Arial" w:cs="Arial"/>
        </w:rPr>
        <w:t>2022-2023</w:t>
      </w:r>
    </w:p>
    <w:p w14:paraId="15F63498" w14:textId="77777777" w:rsidR="008F5F24" w:rsidRPr="003808BA" w:rsidRDefault="008F5F24" w:rsidP="00002724">
      <w:pPr>
        <w:ind w:left="709" w:hanging="709"/>
        <w:jc w:val="center"/>
        <w:rPr>
          <w:rFonts w:ascii="Arial" w:hAnsi="Arial" w:cs="Arial"/>
        </w:rPr>
      </w:pPr>
    </w:p>
    <w:p w14:paraId="24AC4EF2" w14:textId="71459872" w:rsidR="00EC5E77" w:rsidRPr="003808BA" w:rsidRDefault="009947A1" w:rsidP="00002724">
      <w:pPr>
        <w:ind w:left="709" w:hanging="709"/>
        <w:jc w:val="center"/>
        <w:rPr>
          <w:rFonts w:ascii="Arial" w:hAnsi="Arial" w:cs="Arial"/>
          <w:b/>
        </w:rPr>
      </w:pPr>
      <w:r w:rsidRPr="003808BA">
        <w:rPr>
          <w:rFonts w:ascii="Arial" w:hAnsi="Arial" w:cs="Arial"/>
        </w:rPr>
        <w:t>***</w:t>
      </w:r>
      <w:r w:rsidR="008A08FF" w:rsidRPr="003808BA">
        <w:rPr>
          <w:rFonts w:ascii="Arial" w:hAnsi="Arial" w:cs="Arial"/>
        </w:rPr>
        <w:t>*****************************************************</w:t>
      </w:r>
      <w:r w:rsidRPr="003808BA">
        <w:rPr>
          <w:rFonts w:ascii="Arial" w:hAnsi="Arial" w:cs="Arial"/>
        </w:rPr>
        <w:t>***********************</w:t>
      </w:r>
    </w:p>
    <w:p w14:paraId="6AED7439" w14:textId="77777777" w:rsidR="00996656" w:rsidRPr="003808BA" w:rsidRDefault="00996656">
      <w:pPr>
        <w:rPr>
          <w:rFonts w:ascii="Arial" w:hAnsi="Arial" w:cs="Arial"/>
          <w:b/>
        </w:rPr>
      </w:pPr>
      <w:r w:rsidRPr="003808BA">
        <w:rPr>
          <w:rFonts w:ascii="Arial" w:hAnsi="Arial" w:cs="Arial"/>
          <w:b/>
        </w:rPr>
        <w:br w:type="page"/>
      </w:r>
    </w:p>
    <w:p w14:paraId="788D8C06" w14:textId="33DE1C39" w:rsidR="00267CB4" w:rsidRPr="003808BA" w:rsidRDefault="00267CB4" w:rsidP="008F5F24">
      <w:pPr>
        <w:jc w:val="right"/>
        <w:rPr>
          <w:rFonts w:ascii="Arial" w:hAnsi="Arial" w:cs="Arial"/>
          <w:b/>
        </w:rPr>
      </w:pPr>
      <w:r w:rsidRPr="003808BA">
        <w:rPr>
          <w:rFonts w:ascii="Arial" w:hAnsi="Arial" w:cs="Arial"/>
          <w:b/>
        </w:rPr>
        <w:lastRenderedPageBreak/>
        <w:t>Appendix A</w:t>
      </w:r>
    </w:p>
    <w:p w14:paraId="3BC07C89" w14:textId="77777777" w:rsidR="00816416" w:rsidRPr="003808BA" w:rsidRDefault="00816416" w:rsidP="00816416">
      <w:pPr>
        <w:widowControl w:val="0"/>
        <w:autoSpaceDE w:val="0"/>
        <w:autoSpaceDN w:val="0"/>
        <w:rPr>
          <w:rFonts w:eastAsia="Arial" w:hAnsi="Arial" w:cs="Arial"/>
          <w:sz w:val="20"/>
        </w:rPr>
      </w:pPr>
    </w:p>
    <w:p w14:paraId="4BDA727C" w14:textId="77777777" w:rsidR="00D50FE2" w:rsidRPr="00816416" w:rsidRDefault="00D50FE2" w:rsidP="00D50FE2">
      <w:pPr>
        <w:widowControl w:val="0"/>
        <w:autoSpaceDE w:val="0"/>
        <w:autoSpaceDN w:val="0"/>
        <w:ind w:left="6576"/>
        <w:rPr>
          <w:rFonts w:ascii="Arial" w:eastAsia="Arial" w:hAnsi="Arial" w:cs="Arial"/>
          <w:sz w:val="20"/>
          <w:lang w:val="en-US"/>
        </w:rPr>
      </w:pPr>
      <w:r>
        <w:rPr>
          <w:rFonts w:ascii="Arial" w:eastAsia="Arial" w:hAnsi="Arial" w:cs="Arial"/>
          <w:noProof/>
          <w:sz w:val="20"/>
          <w:lang w:val="en-US"/>
        </w:rPr>
        <w:drawing>
          <wp:inline distT="0" distB="0" distL="0" distR="0" wp14:anchorId="62D03114" wp14:editId="67F7BED4">
            <wp:extent cx="2037522" cy="727213"/>
            <wp:effectExtent l="0" t="0" r="1270" b="0"/>
            <wp:docPr id="39" name="Picture 3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b Bilingual Welsh First_Full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424" cy="751448"/>
                    </a:xfrm>
                    <a:prstGeom prst="rect">
                      <a:avLst/>
                    </a:prstGeom>
                  </pic:spPr>
                </pic:pic>
              </a:graphicData>
            </a:graphic>
          </wp:inline>
        </w:drawing>
      </w:r>
    </w:p>
    <w:p w14:paraId="03A981FC" w14:textId="6EC2BA43" w:rsidR="00D50FE2" w:rsidRPr="00816416" w:rsidRDefault="00D50FE2" w:rsidP="00CA7779">
      <w:pPr>
        <w:widowControl w:val="0"/>
        <w:autoSpaceDE w:val="0"/>
        <w:autoSpaceDN w:val="0"/>
        <w:spacing w:before="8"/>
        <w:rPr>
          <w:rFonts w:ascii="Arial" w:eastAsia="Arial" w:hAnsi="Arial" w:cs="Arial"/>
          <w:sz w:val="20"/>
          <w:lang w:val="en-US"/>
        </w:rPr>
      </w:pPr>
      <w:r w:rsidRPr="00816416">
        <w:rPr>
          <w:rFonts w:ascii="Arial" w:eastAsia="Arial" w:hAnsi="Arial" w:cs="Arial"/>
          <w:noProof/>
          <w:lang w:val="en-US"/>
        </w:rPr>
        <mc:AlternateContent>
          <mc:Choice Requires="wpg">
            <w:drawing>
              <wp:anchor distT="0" distB="0" distL="0" distR="0" simplePos="0" relativeHeight="251665408" behindDoc="0" locked="0" layoutInCell="1" allowOverlap="1" wp14:anchorId="2660C0CE" wp14:editId="68D166FD">
                <wp:simplePos x="0" y="0"/>
                <wp:positionH relativeFrom="page">
                  <wp:posOffset>823595</wp:posOffset>
                </wp:positionH>
                <wp:positionV relativeFrom="paragraph">
                  <wp:posOffset>234315</wp:posOffset>
                </wp:positionV>
                <wp:extent cx="5947410" cy="287020"/>
                <wp:effectExtent l="4445" t="10160" r="1270" b="762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287020"/>
                          <a:chOff x="1297" y="369"/>
                          <a:chExt cx="9366" cy="452"/>
                        </a:xfrm>
                      </wpg:grpSpPr>
                      <wps:wsp>
                        <wps:cNvPr id="3" name="Line 22"/>
                        <wps:cNvCnPr>
                          <a:cxnSpLocks noChangeShapeType="1"/>
                        </wps:cNvCnPr>
                        <wps:spPr bwMode="auto">
                          <a:xfrm>
                            <a:off x="1302" y="379"/>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331" y="379"/>
                            <a:ext cx="9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1331" y="398"/>
                            <a:ext cx="9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10595" y="388"/>
                            <a:ext cx="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 name="Line 18"/>
                        <wps:cNvCnPr>
                          <a:cxnSpLocks noChangeShapeType="1"/>
                        </wps:cNvCnPr>
                        <wps:spPr bwMode="auto">
                          <a:xfrm>
                            <a:off x="10576" y="379"/>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1302" y="787"/>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1331" y="801"/>
                            <a:ext cx="924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a:off x="1331" y="768"/>
                            <a:ext cx="9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0604" y="792"/>
                            <a:ext cx="29"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wps:wsp>
                        <wps:cNvPr id="31" name="Line 13"/>
                        <wps:cNvCnPr>
                          <a:cxnSpLocks noChangeShapeType="1"/>
                        </wps:cNvCnPr>
                        <wps:spPr bwMode="auto">
                          <a:xfrm>
                            <a:off x="10576" y="806"/>
                            <a:ext cx="5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 name="Line 12"/>
                        <wps:cNvCnPr>
                          <a:cxnSpLocks noChangeShapeType="1"/>
                        </wps:cNvCnPr>
                        <wps:spPr bwMode="auto">
                          <a:xfrm>
                            <a:off x="10595" y="777"/>
                            <a:ext cx="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10576" y="787"/>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10"/>
                        <wps:cNvCnPr>
                          <a:cxnSpLocks noChangeShapeType="1"/>
                        </wps:cNvCnPr>
                        <wps:spPr bwMode="auto">
                          <a:xfrm>
                            <a:off x="1307" y="374"/>
                            <a:ext cx="0" cy="4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1326" y="393"/>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10614" y="403"/>
                            <a:ext cx="0" cy="36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37" name="Line 7"/>
                        <wps:cNvCnPr>
                          <a:cxnSpLocks noChangeShapeType="1"/>
                        </wps:cNvCnPr>
                        <wps:spPr bwMode="auto">
                          <a:xfrm>
                            <a:off x="10580" y="393"/>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6"/>
                        <wps:cNvSpPr txBox="1">
                          <a:spLocks noChangeArrowheads="1"/>
                        </wps:cNvSpPr>
                        <wps:spPr bwMode="auto">
                          <a:xfrm>
                            <a:off x="1316" y="388"/>
                            <a:ext cx="9288"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1EEBE" w14:textId="77777777" w:rsidR="00D50FE2" w:rsidRPr="00C03398" w:rsidRDefault="00D50FE2" w:rsidP="00D50FE2">
                              <w:pPr>
                                <w:spacing w:before="33"/>
                                <w:ind w:left="855"/>
                                <w:rPr>
                                  <w:rFonts w:ascii="Arial" w:hAnsi="Arial" w:cs="Arial"/>
                                  <w:b/>
                                  <w:sz w:val="28"/>
                                </w:rPr>
                              </w:pPr>
                              <w:r w:rsidRPr="00C03398">
                                <w:rPr>
                                  <w:rFonts w:ascii="Arial" w:hAnsi="Arial" w:cs="Arial"/>
                                  <w:b/>
                                  <w:sz w:val="28"/>
                                </w:rPr>
                                <w:t>Audit &amp; Risk Assurance Committee - Terms of Reference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0C0CE" id="Group 5" o:spid="_x0000_s1026" style="position:absolute;margin-left:64.85pt;margin-top:18.45pt;width:468.3pt;height:22.6pt;z-index:251665408;mso-wrap-distance-left:0;mso-wrap-distance-right:0;mso-position-horizontal-relative:page" coordorigin="1297,369" coordsize="936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">
                <v:line id="Line 22" o:spid="_x0000_s1027" style="position:absolute;visibility:visible;mso-wrap-style:square" from="1302,379" to="133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21" o:spid="_x0000_s1028" style="position:absolute;visibility:visible;mso-wrap-style:square" from="1331,379" to="1057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0" o:spid="_x0000_s1029" style="position:absolute;visibility:visible;mso-wrap-style:square" from="1331,398" to="1057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9" o:spid="_x0000_s1030" style="position:absolute;visibility:visible;mso-wrap-style:square" from="10595,388" to="106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strokeweight="1.44pt"/>
                <v:line id="Line 18" o:spid="_x0000_s1031" style="position:absolute;visibility:visible;mso-wrap-style:square" from="10576,379" to="1060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7" o:spid="_x0000_s1032" style="position:absolute;visibility:visible;mso-wrap-style:square" from="1302,787" to="133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16" o:spid="_x0000_s1033" style="position:absolute;visibility:visible;mso-wrap-style:square" from="1331,801" to="105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" strokeweight="1.92pt"/>
                <v:line id="Line 15" o:spid="_x0000_s1034" style="position:absolute;visibility:visible;mso-wrap-style:square" from="1331,768" to="1057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14" o:spid="_x0000_s1035" style="position:absolute;visibility:visible;mso-wrap-style:square" from="10604,792" to="1063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" strokeweight="2.88pt"/>
                <v:line id="Line 13" o:spid="_x0000_s1036" style="position:absolute;visibility:visible;mso-wrap-style:square" from="10576,806" to="1063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" strokeweight="1.44pt"/>
                <v:line id="Line 12" o:spid="_x0000_s1037" style="position:absolute;visibility:visible;mso-wrap-style:square" from="10595,777" to="1060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strokeweight="1.44pt"/>
                <v:line id="Line 11" o:spid="_x0000_s1038" style="position:absolute;visibility:visible;mso-wrap-style:square" from="10576,787" to="106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10" o:spid="_x0000_s1039" style="position:absolute;visibility:visible;mso-wrap-style:square" from="1307,374" to="130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9" o:spid="_x0000_s1040" style="position:absolute;visibility:visible;mso-wrap-style:square" from="1326,393" to="132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8" o:spid="_x0000_s1041" style="position:absolute;visibility:visible;mso-wrap-style:square" from="10614,403" to="106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" strokeweight="1.92pt"/>
                <v:line id="Line 7" o:spid="_x0000_s1042" style="position:absolute;visibility:visible;mso-wrap-style:square" from="10580,393" to="1058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type id="_x0000_t202" coordsize="21600,21600" o:spt="202" path="m,l,21600r21600,l21600,xe">
                  <v:stroke joinstyle="miter"/>
                  <v:path gradientshapeok="t" o:connecttype="rect"/>
                </v:shapetype>
                <v:shape id="Text Box 6" o:spid="_x0000_s1043" type="#_x0000_t202" style="position:absolute;left:1316;top:388;width:9288;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721EEBE" w14:textId="77777777" w:rsidR="00D50FE2" w:rsidRPr="00C03398" w:rsidRDefault="00D50FE2" w:rsidP="00D50FE2">
                        <w:pPr>
                          <w:spacing w:before="33"/>
                          <w:ind w:left="855"/>
                          <w:rPr>
                            <w:rFonts w:ascii="Arial" w:hAnsi="Arial" w:cs="Arial"/>
                            <w:b/>
                            <w:sz w:val="28"/>
                          </w:rPr>
                        </w:pPr>
                        <w:r w:rsidRPr="00C03398">
                          <w:rPr>
                            <w:rFonts w:ascii="Arial" w:hAnsi="Arial" w:cs="Arial"/>
                            <w:b/>
                            <w:sz w:val="28"/>
                          </w:rPr>
                          <w:t>Audit &amp; Risk Assurance Committee - Terms of Reference</w:t>
                        </w:r>
                      </w:p>
                    </w:txbxContent>
                  </v:textbox>
                </v:shape>
                <w10:wrap type="topAndBottom" anchorx="page"/>
              </v:group>
            </w:pict>
          </mc:Fallback>
        </mc:AlternateContent>
      </w:r>
    </w:p>
    <w:p w14:paraId="286034B6" w14:textId="77777777" w:rsidR="005C4DA9" w:rsidRDefault="005C4DA9" w:rsidP="00D50FE2">
      <w:pPr>
        <w:widowControl w:val="0"/>
        <w:autoSpaceDE w:val="0"/>
        <w:autoSpaceDN w:val="0"/>
        <w:ind w:left="142"/>
        <w:jc w:val="both"/>
        <w:rPr>
          <w:rFonts w:ascii="Arial" w:eastAsia="Arial" w:hAnsi="Arial" w:cs="Arial"/>
          <w:b/>
          <w:bCs/>
          <w:lang w:val="en-US"/>
        </w:rPr>
      </w:pPr>
    </w:p>
    <w:p w14:paraId="3CBF4318" w14:textId="43BF9913" w:rsidR="00D50FE2" w:rsidRPr="003903A6" w:rsidRDefault="00D50FE2" w:rsidP="00D50FE2">
      <w:pPr>
        <w:widowControl w:val="0"/>
        <w:autoSpaceDE w:val="0"/>
        <w:autoSpaceDN w:val="0"/>
        <w:ind w:left="142"/>
        <w:jc w:val="both"/>
        <w:rPr>
          <w:rFonts w:ascii="Arial" w:eastAsia="Arial" w:hAnsi="Arial" w:cs="Arial"/>
          <w:b/>
          <w:bCs/>
          <w:lang w:val="en-US"/>
        </w:rPr>
      </w:pPr>
      <w:r w:rsidRPr="003903A6">
        <w:rPr>
          <w:rFonts w:ascii="Arial" w:eastAsia="Arial" w:hAnsi="Arial" w:cs="Arial"/>
          <w:b/>
          <w:bCs/>
          <w:lang w:val="en-US"/>
        </w:rPr>
        <w:t>Status of the Committee</w:t>
      </w:r>
    </w:p>
    <w:p w14:paraId="107DC9B6" w14:textId="77777777" w:rsidR="00D50FE2" w:rsidRPr="003903A6" w:rsidRDefault="00D50FE2" w:rsidP="00D50FE2">
      <w:pPr>
        <w:widowControl w:val="0"/>
        <w:autoSpaceDE w:val="0"/>
        <w:autoSpaceDN w:val="0"/>
        <w:ind w:left="142"/>
        <w:jc w:val="both"/>
        <w:rPr>
          <w:rFonts w:ascii="Arial" w:eastAsia="Arial" w:hAnsi="Arial" w:cs="Arial"/>
          <w:lang w:val="en-US"/>
        </w:rPr>
      </w:pPr>
      <w:r w:rsidRPr="003903A6">
        <w:rPr>
          <w:rFonts w:ascii="Arial" w:eastAsia="Arial" w:hAnsi="Arial" w:cs="Arial"/>
          <w:lang w:val="en-US"/>
        </w:rPr>
        <w:t xml:space="preserve">The Ombudsman has established an Audit &amp; Risk Assurance Committee whose role </w:t>
      </w:r>
      <w:r w:rsidRPr="003903A6">
        <w:rPr>
          <w:rFonts w:ascii="Arial" w:eastAsia="Arial" w:hAnsi="Arial" w:cs="Arial"/>
          <w:spacing w:val="-12"/>
          <w:lang w:val="en-US"/>
        </w:rPr>
        <w:t xml:space="preserve">is </w:t>
      </w:r>
      <w:r w:rsidRPr="003903A6">
        <w:rPr>
          <w:rFonts w:ascii="Arial" w:eastAsia="Arial" w:hAnsi="Arial" w:cs="Arial"/>
          <w:lang w:val="en-US"/>
        </w:rPr>
        <w:t>to</w:t>
      </w:r>
      <w:r w:rsidRPr="003903A6">
        <w:rPr>
          <w:rFonts w:ascii="Arial" w:eastAsia="Arial" w:hAnsi="Arial" w:cs="Arial"/>
          <w:spacing w:val="-12"/>
          <w:lang w:val="en-US"/>
        </w:rPr>
        <w:t xml:space="preserve"> </w:t>
      </w:r>
      <w:r w:rsidRPr="003903A6">
        <w:rPr>
          <w:rFonts w:ascii="Arial" w:eastAsia="Arial" w:hAnsi="Arial" w:cs="Arial"/>
          <w:lang w:val="en-US"/>
        </w:rPr>
        <w:t>support</w:t>
      </w:r>
      <w:r w:rsidRPr="003903A6">
        <w:rPr>
          <w:rFonts w:ascii="Arial" w:eastAsia="Arial" w:hAnsi="Arial" w:cs="Arial"/>
          <w:spacing w:val="-12"/>
          <w:lang w:val="en-US"/>
        </w:rPr>
        <w:t xml:space="preserve"> </w:t>
      </w:r>
      <w:r w:rsidRPr="003903A6">
        <w:rPr>
          <w:rFonts w:ascii="Arial" w:eastAsia="Arial" w:hAnsi="Arial" w:cs="Arial"/>
          <w:lang w:val="en-US"/>
        </w:rPr>
        <w:t>the</w:t>
      </w:r>
      <w:r w:rsidRPr="003903A6">
        <w:rPr>
          <w:rFonts w:ascii="Arial" w:eastAsia="Arial" w:hAnsi="Arial" w:cs="Arial"/>
          <w:spacing w:val="-12"/>
          <w:lang w:val="en-US"/>
        </w:rPr>
        <w:t xml:space="preserve"> </w:t>
      </w:r>
      <w:r w:rsidRPr="003903A6">
        <w:rPr>
          <w:rFonts w:ascii="Arial" w:eastAsia="Arial" w:hAnsi="Arial" w:cs="Arial"/>
          <w:lang w:val="en-US"/>
        </w:rPr>
        <w:t>Ombudsman</w:t>
      </w:r>
      <w:r w:rsidRPr="003903A6">
        <w:rPr>
          <w:rFonts w:ascii="Arial" w:eastAsia="Arial" w:hAnsi="Arial" w:cs="Arial"/>
          <w:spacing w:val="-12"/>
          <w:lang w:val="en-US"/>
        </w:rPr>
        <w:t xml:space="preserve"> </w:t>
      </w:r>
      <w:r w:rsidRPr="003903A6">
        <w:rPr>
          <w:rFonts w:ascii="Arial" w:eastAsia="Arial" w:hAnsi="Arial" w:cs="Arial"/>
          <w:lang w:val="en-US"/>
        </w:rPr>
        <w:t>in</w:t>
      </w:r>
      <w:r w:rsidRPr="003903A6">
        <w:rPr>
          <w:rFonts w:ascii="Arial" w:eastAsia="Arial" w:hAnsi="Arial" w:cs="Arial"/>
          <w:spacing w:val="-12"/>
          <w:lang w:val="en-US"/>
        </w:rPr>
        <w:t xml:space="preserve"> </w:t>
      </w:r>
      <w:r w:rsidRPr="003903A6">
        <w:rPr>
          <w:rFonts w:ascii="Arial" w:eastAsia="Arial" w:hAnsi="Arial" w:cs="Arial"/>
          <w:lang w:val="en-US"/>
        </w:rPr>
        <w:t>relation</w:t>
      </w:r>
      <w:r w:rsidRPr="003903A6">
        <w:rPr>
          <w:rFonts w:ascii="Arial" w:eastAsia="Arial" w:hAnsi="Arial" w:cs="Arial"/>
          <w:spacing w:val="-12"/>
          <w:lang w:val="en-US"/>
        </w:rPr>
        <w:t xml:space="preserve"> </w:t>
      </w:r>
      <w:r w:rsidRPr="003903A6">
        <w:rPr>
          <w:rFonts w:ascii="Arial" w:eastAsia="Arial" w:hAnsi="Arial" w:cs="Arial"/>
          <w:lang w:val="en-US"/>
        </w:rPr>
        <w:t>to</w:t>
      </w:r>
      <w:r w:rsidRPr="003903A6">
        <w:rPr>
          <w:rFonts w:ascii="Arial" w:eastAsia="Arial" w:hAnsi="Arial" w:cs="Arial"/>
          <w:spacing w:val="-12"/>
          <w:lang w:val="en-US"/>
        </w:rPr>
        <w:t xml:space="preserve"> </w:t>
      </w:r>
      <w:r w:rsidRPr="003903A6">
        <w:rPr>
          <w:rFonts w:ascii="Arial" w:eastAsia="Arial" w:hAnsi="Arial" w:cs="Arial"/>
          <w:lang w:val="en-US"/>
        </w:rPr>
        <w:t>responsibilities</w:t>
      </w:r>
      <w:r w:rsidRPr="003903A6">
        <w:rPr>
          <w:rFonts w:ascii="Arial" w:eastAsia="Arial" w:hAnsi="Arial" w:cs="Arial"/>
          <w:spacing w:val="-12"/>
          <w:lang w:val="en-US"/>
        </w:rPr>
        <w:t xml:space="preserve"> </w:t>
      </w:r>
      <w:r w:rsidRPr="003903A6">
        <w:rPr>
          <w:rFonts w:ascii="Arial" w:eastAsia="Arial" w:hAnsi="Arial" w:cs="Arial"/>
          <w:lang w:val="en-US"/>
        </w:rPr>
        <w:t>for</w:t>
      </w:r>
      <w:r w:rsidRPr="003903A6">
        <w:rPr>
          <w:rFonts w:ascii="Arial" w:eastAsia="Arial" w:hAnsi="Arial" w:cs="Arial"/>
          <w:spacing w:val="-12"/>
          <w:lang w:val="en-US"/>
        </w:rPr>
        <w:t xml:space="preserve"> </w:t>
      </w:r>
      <w:r w:rsidRPr="003903A6">
        <w:rPr>
          <w:rFonts w:ascii="Arial" w:eastAsia="Arial" w:hAnsi="Arial" w:cs="Arial"/>
          <w:lang w:val="en-US"/>
        </w:rPr>
        <w:t>issues</w:t>
      </w:r>
      <w:r w:rsidRPr="003903A6">
        <w:rPr>
          <w:rFonts w:ascii="Arial" w:eastAsia="Arial" w:hAnsi="Arial" w:cs="Arial"/>
          <w:spacing w:val="-12"/>
          <w:lang w:val="en-US"/>
        </w:rPr>
        <w:t xml:space="preserve"> </w:t>
      </w:r>
      <w:r w:rsidRPr="003903A6">
        <w:rPr>
          <w:rFonts w:ascii="Arial" w:eastAsia="Arial" w:hAnsi="Arial" w:cs="Arial"/>
          <w:lang w:val="en-US"/>
        </w:rPr>
        <w:t>of</w:t>
      </w:r>
      <w:r w:rsidRPr="003903A6">
        <w:rPr>
          <w:rFonts w:ascii="Arial" w:eastAsia="Arial" w:hAnsi="Arial" w:cs="Arial"/>
          <w:spacing w:val="-12"/>
          <w:lang w:val="en-US"/>
        </w:rPr>
        <w:t xml:space="preserve"> </w:t>
      </w:r>
      <w:r w:rsidRPr="003903A6">
        <w:rPr>
          <w:rFonts w:ascii="Arial" w:eastAsia="Arial" w:hAnsi="Arial" w:cs="Arial"/>
          <w:lang w:val="en-US"/>
        </w:rPr>
        <w:t xml:space="preserve">risk, </w:t>
      </w:r>
      <w:proofErr w:type="gramStart"/>
      <w:r w:rsidRPr="003903A6">
        <w:rPr>
          <w:rFonts w:ascii="Arial" w:eastAsia="Arial" w:hAnsi="Arial" w:cs="Arial"/>
          <w:lang w:val="en-US"/>
        </w:rPr>
        <w:t>control</w:t>
      </w:r>
      <w:proofErr w:type="gramEnd"/>
      <w:r w:rsidRPr="003903A6">
        <w:rPr>
          <w:rFonts w:ascii="Arial" w:eastAsia="Arial" w:hAnsi="Arial" w:cs="Arial"/>
          <w:lang w:val="en-US"/>
        </w:rPr>
        <w:t xml:space="preserve"> and governance by reviewing the comprehensiveness of assurances in meeting the Accounting Officer’s assurance needs and reviewing the reliability and integrity of these</w:t>
      </w:r>
      <w:r w:rsidRPr="003903A6">
        <w:rPr>
          <w:rFonts w:ascii="Arial" w:eastAsia="Arial" w:hAnsi="Arial" w:cs="Arial"/>
          <w:spacing w:val="-25"/>
          <w:lang w:val="en-US"/>
        </w:rPr>
        <w:t xml:space="preserve"> </w:t>
      </w:r>
      <w:r w:rsidRPr="003903A6">
        <w:rPr>
          <w:rFonts w:ascii="Arial" w:eastAsia="Arial" w:hAnsi="Arial" w:cs="Arial"/>
          <w:lang w:val="en-US"/>
        </w:rPr>
        <w:t>assurances.</w:t>
      </w:r>
    </w:p>
    <w:p w14:paraId="44B0045D" w14:textId="77777777" w:rsidR="00D50FE2" w:rsidRPr="003903A6" w:rsidRDefault="00D50FE2" w:rsidP="00D50FE2">
      <w:pPr>
        <w:widowControl w:val="0"/>
        <w:autoSpaceDE w:val="0"/>
        <w:autoSpaceDN w:val="0"/>
        <w:ind w:left="142"/>
        <w:rPr>
          <w:rFonts w:ascii="Arial" w:eastAsia="Arial" w:hAnsi="Arial" w:cs="Arial"/>
          <w:lang w:val="en-US"/>
        </w:rPr>
      </w:pPr>
    </w:p>
    <w:p w14:paraId="2FA434EF" w14:textId="77777777" w:rsidR="00D50FE2" w:rsidRPr="003903A6" w:rsidRDefault="00D50FE2" w:rsidP="00D50FE2">
      <w:pPr>
        <w:widowControl w:val="0"/>
        <w:autoSpaceDE w:val="0"/>
        <w:autoSpaceDN w:val="0"/>
        <w:ind w:left="142"/>
        <w:jc w:val="both"/>
        <w:outlineLvl w:val="0"/>
        <w:rPr>
          <w:rFonts w:ascii="Arial" w:eastAsia="Arial" w:hAnsi="Arial" w:cs="Arial"/>
          <w:b/>
          <w:bCs/>
          <w:lang w:val="en-US"/>
        </w:rPr>
      </w:pPr>
      <w:r w:rsidRPr="003903A6">
        <w:rPr>
          <w:rFonts w:ascii="Arial" w:eastAsia="Arial" w:hAnsi="Arial" w:cs="Arial"/>
          <w:b/>
          <w:bCs/>
          <w:lang w:val="en-US"/>
        </w:rPr>
        <w:t>Membership</w:t>
      </w:r>
    </w:p>
    <w:p w14:paraId="498F83CC" w14:textId="77777777" w:rsidR="00D50FE2" w:rsidRPr="003903A6" w:rsidRDefault="00D50FE2" w:rsidP="00D50FE2">
      <w:pPr>
        <w:widowControl w:val="0"/>
        <w:autoSpaceDE w:val="0"/>
        <w:autoSpaceDN w:val="0"/>
        <w:ind w:left="142"/>
        <w:jc w:val="both"/>
        <w:rPr>
          <w:rFonts w:ascii="Arial" w:eastAsia="Arial" w:hAnsi="Arial" w:cs="Arial"/>
          <w:lang w:val="en-US"/>
        </w:rPr>
      </w:pPr>
      <w:r w:rsidRPr="003903A6">
        <w:rPr>
          <w:rFonts w:ascii="Arial" w:eastAsia="Arial" w:hAnsi="Arial" w:cs="Arial"/>
          <w:lang w:val="en-US"/>
        </w:rPr>
        <w:t>The members of the Audit &amp; Risk Assurance Committee are:</w:t>
      </w:r>
    </w:p>
    <w:p w14:paraId="21C0142F" w14:textId="77777777" w:rsidR="00D50FE2" w:rsidRPr="003903A6" w:rsidRDefault="00D50FE2" w:rsidP="00D50FE2">
      <w:pPr>
        <w:widowControl w:val="0"/>
        <w:autoSpaceDE w:val="0"/>
        <w:autoSpaceDN w:val="0"/>
        <w:ind w:left="142"/>
        <w:rPr>
          <w:rFonts w:ascii="Arial" w:eastAsia="Arial" w:hAnsi="Arial" w:cs="Arial"/>
          <w:lang w:val="en-US"/>
        </w:rPr>
      </w:pPr>
    </w:p>
    <w:p w14:paraId="60D31834" w14:textId="77777777" w:rsidR="00D50FE2" w:rsidRPr="003903A6" w:rsidRDefault="00D50FE2" w:rsidP="00D50FE2">
      <w:pPr>
        <w:widowControl w:val="0"/>
        <w:numPr>
          <w:ilvl w:val="0"/>
          <w:numId w:val="28"/>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a minimum of four and a maximum of eight independent external</w:t>
      </w:r>
      <w:r w:rsidRPr="003903A6">
        <w:rPr>
          <w:rFonts w:ascii="Arial" w:eastAsia="Arial" w:hAnsi="Arial" w:cs="Arial"/>
          <w:spacing w:val="-27"/>
          <w:lang w:val="en-US"/>
        </w:rPr>
        <w:t xml:space="preserve"> </w:t>
      </w:r>
      <w:r w:rsidRPr="003903A6">
        <w:rPr>
          <w:rFonts w:ascii="Arial" w:eastAsia="Arial" w:hAnsi="Arial" w:cs="Arial"/>
          <w:lang w:val="en-US"/>
        </w:rPr>
        <w:t>members (who offer specific skills and experience sought by the Ombudsman and may include someone from another ombudsman office)</w:t>
      </w:r>
    </w:p>
    <w:p w14:paraId="1D546786" w14:textId="77777777" w:rsidR="00D50FE2" w:rsidRPr="003903A6" w:rsidRDefault="00D50FE2" w:rsidP="00D50FE2">
      <w:pPr>
        <w:widowControl w:val="0"/>
        <w:numPr>
          <w:ilvl w:val="0"/>
          <w:numId w:val="28"/>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up to two co-opted members.</w:t>
      </w:r>
    </w:p>
    <w:p w14:paraId="4A1430FB" w14:textId="77777777" w:rsidR="00D50FE2" w:rsidRPr="003903A6" w:rsidRDefault="00D50FE2" w:rsidP="00D50FE2">
      <w:pPr>
        <w:widowControl w:val="0"/>
        <w:autoSpaceDE w:val="0"/>
        <w:autoSpaceDN w:val="0"/>
        <w:ind w:left="142"/>
        <w:rPr>
          <w:rFonts w:ascii="Arial" w:eastAsia="Arial" w:hAnsi="Arial" w:cs="Arial"/>
          <w:lang w:val="en-US"/>
        </w:rPr>
      </w:pPr>
    </w:p>
    <w:p w14:paraId="03A7FAF5"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The Chief Operating Officer &amp; Director of Improvement will act as Secretary to the Committee.  The Ombudsman, and other Management Team members as determined by the Ombudsman, will attend the Committee’s meetings.</w:t>
      </w:r>
    </w:p>
    <w:p w14:paraId="5E534073" w14:textId="77777777" w:rsidR="00D50FE2" w:rsidRPr="003903A6" w:rsidRDefault="00D50FE2" w:rsidP="00D50FE2">
      <w:pPr>
        <w:widowControl w:val="0"/>
        <w:autoSpaceDE w:val="0"/>
        <w:autoSpaceDN w:val="0"/>
        <w:ind w:left="142"/>
        <w:rPr>
          <w:rFonts w:ascii="Arial" w:eastAsia="Arial" w:hAnsi="Arial" w:cs="Arial"/>
          <w:lang w:val="en-US"/>
        </w:rPr>
      </w:pPr>
    </w:p>
    <w:p w14:paraId="3ADC6580"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 xml:space="preserve">The term of office for </w:t>
      </w:r>
      <w:proofErr w:type="gramStart"/>
      <w:r w:rsidRPr="003903A6">
        <w:rPr>
          <w:rFonts w:ascii="Arial" w:eastAsia="Arial" w:hAnsi="Arial" w:cs="Arial"/>
          <w:lang w:val="en-US"/>
        </w:rPr>
        <w:t>Independent</w:t>
      </w:r>
      <w:proofErr w:type="gramEnd"/>
      <w:r w:rsidRPr="003903A6">
        <w:rPr>
          <w:rFonts w:ascii="Arial" w:eastAsia="Arial" w:hAnsi="Arial" w:cs="Arial"/>
          <w:lang w:val="en-US"/>
        </w:rPr>
        <w:t xml:space="preserve"> members will be three years. The Ombudsman has the option to extend this term for one further year.</w:t>
      </w:r>
    </w:p>
    <w:p w14:paraId="342EC4A7" w14:textId="77777777" w:rsidR="00D50FE2" w:rsidRPr="003903A6" w:rsidRDefault="00D50FE2" w:rsidP="00D50FE2">
      <w:pPr>
        <w:widowControl w:val="0"/>
        <w:autoSpaceDE w:val="0"/>
        <w:autoSpaceDN w:val="0"/>
        <w:ind w:left="142"/>
        <w:rPr>
          <w:rFonts w:ascii="Arial" w:eastAsia="Arial" w:hAnsi="Arial" w:cs="Arial"/>
          <w:lang w:val="en-US"/>
        </w:rPr>
      </w:pPr>
    </w:p>
    <w:p w14:paraId="013B1CC1"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The meetings will be Chaired by one of the independent external members.  The Ombudsman will appoint an independent member of the Committee to the position of Chair on the recommendation of the Audit &amp; Risk Assurance Committee.  Should the Ombudsman decide not to follow the recommendation of the Audit &amp; Risk Assurance Committee the Ombudsman’s decision will be recorded in the minutes of the Audit &amp; Risk Assurance Committee’s meeting.</w:t>
      </w:r>
    </w:p>
    <w:p w14:paraId="53CAC2AC" w14:textId="77777777" w:rsidR="00D50FE2" w:rsidRPr="003903A6" w:rsidRDefault="00D50FE2" w:rsidP="00D50FE2">
      <w:pPr>
        <w:widowControl w:val="0"/>
        <w:autoSpaceDE w:val="0"/>
        <w:autoSpaceDN w:val="0"/>
        <w:ind w:left="142"/>
        <w:rPr>
          <w:rFonts w:ascii="Arial" w:eastAsia="Arial" w:hAnsi="Arial" w:cs="Arial"/>
          <w:lang w:val="en-US"/>
        </w:rPr>
      </w:pPr>
    </w:p>
    <w:p w14:paraId="249B20EC"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Role and responsibilities of the Committee</w:t>
      </w:r>
    </w:p>
    <w:p w14:paraId="6E4AB3E8" w14:textId="77777777" w:rsidR="00D50FE2" w:rsidRPr="003903A6" w:rsidRDefault="00D50FE2" w:rsidP="00193463">
      <w:pPr>
        <w:widowControl w:val="0"/>
        <w:autoSpaceDE w:val="0"/>
        <w:autoSpaceDN w:val="0"/>
        <w:ind w:left="142" w:right="-285"/>
        <w:rPr>
          <w:rFonts w:ascii="Arial" w:eastAsia="Arial" w:hAnsi="Arial" w:cs="Arial"/>
          <w:lang w:val="en-US"/>
        </w:rPr>
      </w:pPr>
      <w:r w:rsidRPr="003903A6">
        <w:rPr>
          <w:rFonts w:ascii="Arial" w:eastAsia="Arial" w:hAnsi="Arial" w:cs="Arial"/>
          <w:lang w:val="en-US"/>
        </w:rPr>
        <w:t xml:space="preserve">The Audit &amp; Risk Assurance Committee will </w:t>
      </w:r>
      <w:proofErr w:type="spellStart"/>
      <w:r>
        <w:rPr>
          <w:rFonts w:ascii="Arial" w:eastAsia="Arial" w:hAnsi="Arial" w:cs="Arial"/>
          <w:lang w:val="en-US"/>
        </w:rPr>
        <w:t>scrutinise</w:t>
      </w:r>
      <w:proofErr w:type="spellEnd"/>
      <w:r>
        <w:rPr>
          <w:rFonts w:ascii="Arial" w:eastAsia="Arial" w:hAnsi="Arial" w:cs="Arial"/>
          <w:lang w:val="en-US"/>
        </w:rPr>
        <w:t xml:space="preserve"> and </w:t>
      </w:r>
      <w:r w:rsidRPr="003903A6">
        <w:rPr>
          <w:rFonts w:ascii="Arial" w:eastAsia="Arial" w:hAnsi="Arial" w:cs="Arial"/>
          <w:lang w:val="en-US"/>
        </w:rPr>
        <w:t>advise the Accounting Officer on:</w:t>
      </w:r>
    </w:p>
    <w:p w14:paraId="42E4B1A2" w14:textId="77777777" w:rsidR="00D50FE2" w:rsidRPr="003903A6" w:rsidRDefault="00D50FE2" w:rsidP="00D50FE2">
      <w:pPr>
        <w:widowControl w:val="0"/>
        <w:autoSpaceDE w:val="0"/>
        <w:autoSpaceDN w:val="0"/>
        <w:ind w:left="142"/>
        <w:rPr>
          <w:rFonts w:ascii="Arial" w:eastAsia="Arial" w:hAnsi="Arial" w:cs="Arial"/>
          <w:lang w:val="en-US"/>
        </w:rPr>
      </w:pPr>
    </w:p>
    <w:p w14:paraId="5A7F727C"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the strategic processes for risk, control and governance and the Annual Governance</w:t>
      </w:r>
      <w:r w:rsidRPr="003903A6">
        <w:rPr>
          <w:rFonts w:ascii="Arial" w:eastAsia="Arial" w:hAnsi="Arial" w:cs="Arial"/>
          <w:spacing w:val="-1"/>
          <w:lang w:val="en-US"/>
        </w:rPr>
        <w:t xml:space="preserve"> </w:t>
      </w:r>
      <w:proofErr w:type="gramStart"/>
      <w:r w:rsidRPr="003903A6">
        <w:rPr>
          <w:rFonts w:ascii="Arial" w:eastAsia="Arial" w:hAnsi="Arial" w:cs="Arial"/>
          <w:lang w:val="en-US"/>
        </w:rPr>
        <w:t>Statement;</w:t>
      </w:r>
      <w:proofErr w:type="gramEnd"/>
    </w:p>
    <w:p w14:paraId="6657E8B2"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the draft Strategic and Business plans from a compliance, economy, efficiency and effectiveness basis in recognition of the requirement with the annual audit to account for the use of</w:t>
      </w:r>
      <w:r w:rsidRPr="003903A6">
        <w:rPr>
          <w:rFonts w:ascii="Arial" w:eastAsia="Arial" w:hAnsi="Arial" w:cs="Arial"/>
          <w:spacing w:val="-14"/>
          <w:lang w:val="en-US"/>
        </w:rPr>
        <w:t xml:space="preserve"> </w:t>
      </w:r>
      <w:proofErr w:type="gramStart"/>
      <w:r w:rsidRPr="003903A6">
        <w:rPr>
          <w:rFonts w:ascii="Arial" w:eastAsia="Arial" w:hAnsi="Arial" w:cs="Arial"/>
          <w:lang w:val="en-US"/>
        </w:rPr>
        <w:t>funds;</w:t>
      </w:r>
      <w:proofErr w:type="gramEnd"/>
    </w:p>
    <w:p w14:paraId="5586D2D9"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the accounting policies, the accounts, including the process for review of the accounts prior to submission for audit, levels of error identified, and management’s letter of representation to the external</w:t>
      </w:r>
      <w:r w:rsidRPr="003903A6">
        <w:rPr>
          <w:rFonts w:ascii="Arial" w:eastAsia="Arial" w:hAnsi="Arial" w:cs="Arial"/>
          <w:spacing w:val="-30"/>
          <w:lang w:val="en-US"/>
        </w:rPr>
        <w:t xml:space="preserve"> </w:t>
      </w:r>
      <w:proofErr w:type="gramStart"/>
      <w:r w:rsidRPr="003903A6">
        <w:rPr>
          <w:rFonts w:ascii="Arial" w:eastAsia="Arial" w:hAnsi="Arial" w:cs="Arial"/>
          <w:lang w:val="en-US"/>
        </w:rPr>
        <w:t>auditors;</w:t>
      </w:r>
      <w:proofErr w:type="gramEnd"/>
    </w:p>
    <w:p w14:paraId="3053B509"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the</w:t>
      </w:r>
      <w:r w:rsidRPr="003903A6">
        <w:rPr>
          <w:rFonts w:ascii="Arial" w:eastAsia="Arial" w:hAnsi="Arial" w:cs="Arial"/>
          <w:spacing w:val="-5"/>
          <w:lang w:val="en-US"/>
        </w:rPr>
        <w:t xml:space="preserve"> </w:t>
      </w:r>
      <w:r w:rsidRPr="003903A6">
        <w:rPr>
          <w:rFonts w:ascii="Arial" w:eastAsia="Arial" w:hAnsi="Arial" w:cs="Arial"/>
          <w:lang w:val="en-US"/>
        </w:rPr>
        <w:t>planned</w:t>
      </w:r>
      <w:r w:rsidRPr="003903A6">
        <w:rPr>
          <w:rFonts w:ascii="Arial" w:eastAsia="Arial" w:hAnsi="Arial" w:cs="Arial"/>
          <w:spacing w:val="-5"/>
          <w:lang w:val="en-US"/>
        </w:rPr>
        <w:t xml:space="preserve"> </w:t>
      </w:r>
      <w:r w:rsidRPr="003903A6">
        <w:rPr>
          <w:rFonts w:ascii="Arial" w:eastAsia="Arial" w:hAnsi="Arial" w:cs="Arial"/>
          <w:lang w:val="en-US"/>
        </w:rPr>
        <w:t>activity</w:t>
      </w:r>
      <w:r w:rsidRPr="003903A6">
        <w:rPr>
          <w:rFonts w:ascii="Arial" w:eastAsia="Arial" w:hAnsi="Arial" w:cs="Arial"/>
          <w:spacing w:val="-5"/>
          <w:lang w:val="en-US"/>
        </w:rPr>
        <w:t xml:space="preserve"> </w:t>
      </w:r>
      <w:r w:rsidRPr="003903A6">
        <w:rPr>
          <w:rFonts w:ascii="Arial" w:eastAsia="Arial" w:hAnsi="Arial" w:cs="Arial"/>
          <w:lang w:val="en-US"/>
        </w:rPr>
        <w:t>and</w:t>
      </w:r>
      <w:r w:rsidRPr="003903A6">
        <w:rPr>
          <w:rFonts w:ascii="Arial" w:eastAsia="Arial" w:hAnsi="Arial" w:cs="Arial"/>
          <w:spacing w:val="-5"/>
          <w:lang w:val="en-US"/>
        </w:rPr>
        <w:t xml:space="preserve"> </w:t>
      </w:r>
      <w:r w:rsidRPr="003903A6">
        <w:rPr>
          <w:rFonts w:ascii="Arial" w:eastAsia="Arial" w:hAnsi="Arial" w:cs="Arial"/>
          <w:lang w:val="en-US"/>
        </w:rPr>
        <w:t>results</w:t>
      </w:r>
      <w:r w:rsidRPr="003903A6">
        <w:rPr>
          <w:rFonts w:ascii="Arial" w:eastAsia="Arial" w:hAnsi="Arial" w:cs="Arial"/>
          <w:spacing w:val="-5"/>
          <w:lang w:val="en-US"/>
        </w:rPr>
        <w:t xml:space="preserve"> </w:t>
      </w:r>
      <w:r w:rsidRPr="003903A6">
        <w:rPr>
          <w:rFonts w:ascii="Arial" w:eastAsia="Arial" w:hAnsi="Arial" w:cs="Arial"/>
          <w:lang w:val="en-US"/>
        </w:rPr>
        <w:t>of</w:t>
      </w:r>
      <w:r w:rsidRPr="003903A6">
        <w:rPr>
          <w:rFonts w:ascii="Arial" w:eastAsia="Arial" w:hAnsi="Arial" w:cs="Arial"/>
          <w:spacing w:val="-5"/>
          <w:lang w:val="en-US"/>
        </w:rPr>
        <w:t xml:space="preserve"> </w:t>
      </w:r>
      <w:r w:rsidRPr="003903A6">
        <w:rPr>
          <w:rFonts w:ascii="Arial" w:eastAsia="Arial" w:hAnsi="Arial" w:cs="Arial"/>
          <w:lang w:val="en-US"/>
        </w:rPr>
        <w:t>both</w:t>
      </w:r>
      <w:r w:rsidRPr="003903A6">
        <w:rPr>
          <w:rFonts w:ascii="Arial" w:eastAsia="Arial" w:hAnsi="Arial" w:cs="Arial"/>
          <w:spacing w:val="-5"/>
          <w:lang w:val="en-US"/>
        </w:rPr>
        <w:t xml:space="preserve"> </w:t>
      </w:r>
      <w:r w:rsidRPr="003903A6">
        <w:rPr>
          <w:rFonts w:ascii="Arial" w:eastAsia="Arial" w:hAnsi="Arial" w:cs="Arial"/>
          <w:lang w:val="en-US"/>
        </w:rPr>
        <w:t>internal</w:t>
      </w:r>
      <w:r w:rsidRPr="003903A6">
        <w:rPr>
          <w:rFonts w:ascii="Arial" w:eastAsia="Arial" w:hAnsi="Arial" w:cs="Arial"/>
          <w:spacing w:val="-5"/>
          <w:lang w:val="en-US"/>
        </w:rPr>
        <w:t xml:space="preserve"> </w:t>
      </w:r>
      <w:r w:rsidRPr="003903A6">
        <w:rPr>
          <w:rFonts w:ascii="Arial" w:eastAsia="Arial" w:hAnsi="Arial" w:cs="Arial"/>
          <w:lang w:val="en-US"/>
        </w:rPr>
        <w:t>and</w:t>
      </w:r>
      <w:r w:rsidRPr="003903A6">
        <w:rPr>
          <w:rFonts w:ascii="Arial" w:eastAsia="Arial" w:hAnsi="Arial" w:cs="Arial"/>
          <w:spacing w:val="-5"/>
          <w:lang w:val="en-US"/>
        </w:rPr>
        <w:t xml:space="preserve"> </w:t>
      </w:r>
      <w:r w:rsidRPr="003903A6">
        <w:rPr>
          <w:rFonts w:ascii="Arial" w:eastAsia="Arial" w:hAnsi="Arial" w:cs="Arial"/>
          <w:lang w:val="en-US"/>
        </w:rPr>
        <w:t>external</w:t>
      </w:r>
      <w:r w:rsidRPr="003903A6">
        <w:rPr>
          <w:rFonts w:ascii="Arial" w:eastAsia="Arial" w:hAnsi="Arial" w:cs="Arial"/>
          <w:spacing w:val="-5"/>
          <w:lang w:val="en-US"/>
        </w:rPr>
        <w:t xml:space="preserve"> </w:t>
      </w:r>
      <w:proofErr w:type="gramStart"/>
      <w:r w:rsidRPr="003903A6">
        <w:rPr>
          <w:rFonts w:ascii="Arial" w:eastAsia="Arial" w:hAnsi="Arial" w:cs="Arial"/>
          <w:lang w:val="en-US"/>
        </w:rPr>
        <w:t>audit;</w:t>
      </w:r>
      <w:proofErr w:type="gramEnd"/>
    </w:p>
    <w:p w14:paraId="1654EAD2" w14:textId="77777777" w:rsidR="00D50FE2" w:rsidRPr="003903A6" w:rsidRDefault="00D50FE2" w:rsidP="00D50FE2">
      <w:pPr>
        <w:widowControl w:val="0"/>
        <w:numPr>
          <w:ilvl w:val="0"/>
          <w:numId w:val="25"/>
        </w:numPr>
        <w:tabs>
          <w:tab w:val="left" w:pos="1539"/>
          <w:tab w:val="left" w:pos="1541"/>
        </w:tabs>
        <w:autoSpaceDE w:val="0"/>
        <w:autoSpaceDN w:val="0"/>
        <w:ind w:left="851"/>
        <w:rPr>
          <w:rFonts w:ascii="Arial" w:eastAsia="Arial" w:hAnsi="Arial" w:cs="Arial"/>
          <w:lang w:val="en-US"/>
        </w:rPr>
      </w:pPr>
      <w:r w:rsidRPr="003903A6">
        <w:rPr>
          <w:rFonts w:ascii="Arial" w:eastAsia="Arial" w:hAnsi="Arial" w:cs="Arial"/>
          <w:lang w:val="en-US"/>
        </w:rPr>
        <w:t>adequacy of management response to issues identified by audit activity, including external audit’s management</w:t>
      </w:r>
      <w:r w:rsidRPr="003903A6">
        <w:rPr>
          <w:rFonts w:ascii="Arial" w:eastAsia="Arial" w:hAnsi="Arial" w:cs="Arial"/>
          <w:spacing w:val="-2"/>
          <w:lang w:val="en-US"/>
        </w:rPr>
        <w:t xml:space="preserve"> </w:t>
      </w:r>
      <w:proofErr w:type="gramStart"/>
      <w:r w:rsidRPr="003903A6">
        <w:rPr>
          <w:rFonts w:ascii="Arial" w:eastAsia="Arial" w:hAnsi="Arial" w:cs="Arial"/>
          <w:lang w:val="en-US"/>
        </w:rPr>
        <w:t>letter;</w:t>
      </w:r>
      <w:proofErr w:type="gramEnd"/>
    </w:p>
    <w:p w14:paraId="52C137E1" w14:textId="77777777" w:rsidR="00D50FE2" w:rsidRPr="003903A6" w:rsidRDefault="00D50FE2" w:rsidP="00D50FE2">
      <w:pPr>
        <w:widowControl w:val="0"/>
        <w:numPr>
          <w:ilvl w:val="0"/>
          <w:numId w:val="25"/>
        </w:numPr>
        <w:autoSpaceDE w:val="0"/>
        <w:autoSpaceDN w:val="0"/>
        <w:ind w:left="851"/>
        <w:rPr>
          <w:rFonts w:ascii="Arial" w:eastAsia="Arial" w:hAnsi="Arial" w:cs="Arial"/>
          <w:lang w:val="en-US"/>
        </w:rPr>
      </w:pPr>
      <w:r w:rsidRPr="003903A6">
        <w:rPr>
          <w:rFonts w:ascii="Arial" w:eastAsia="Arial" w:hAnsi="Arial" w:cs="Arial"/>
          <w:lang w:val="en-US"/>
        </w:rPr>
        <w:lastRenderedPageBreak/>
        <w:t xml:space="preserve">assurances relating to the corporate governance requirements for the </w:t>
      </w:r>
      <w:proofErr w:type="gramStart"/>
      <w:r w:rsidRPr="003903A6">
        <w:rPr>
          <w:rFonts w:ascii="Arial" w:eastAsia="Arial" w:hAnsi="Arial" w:cs="Arial"/>
          <w:lang w:val="en-US"/>
        </w:rPr>
        <w:t>organisation;</w:t>
      </w:r>
      <w:proofErr w:type="gramEnd"/>
    </w:p>
    <w:p w14:paraId="5989986A"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w:t>
      </w:r>
      <w:proofErr w:type="gramStart"/>
      <w:r w:rsidRPr="003903A6">
        <w:rPr>
          <w:rFonts w:ascii="Arial" w:eastAsia="Arial" w:hAnsi="Arial" w:cs="Arial"/>
          <w:lang w:val="en-US"/>
        </w:rPr>
        <w:t>where</w:t>
      </w:r>
      <w:proofErr w:type="gramEnd"/>
      <w:r w:rsidRPr="003903A6">
        <w:rPr>
          <w:rFonts w:ascii="Arial" w:eastAsia="Arial" w:hAnsi="Arial" w:cs="Arial"/>
          <w:lang w:val="en-US"/>
        </w:rPr>
        <w:t xml:space="preserve"> appropriate) proposals for tendering for Internal Audit services or for purchase</w:t>
      </w:r>
      <w:r w:rsidRPr="003903A6">
        <w:rPr>
          <w:rFonts w:ascii="Arial" w:eastAsia="Arial" w:hAnsi="Arial" w:cs="Arial"/>
          <w:spacing w:val="-7"/>
          <w:lang w:val="en-US"/>
        </w:rPr>
        <w:t xml:space="preserve"> </w:t>
      </w:r>
      <w:r w:rsidRPr="003903A6">
        <w:rPr>
          <w:rFonts w:ascii="Arial" w:eastAsia="Arial" w:hAnsi="Arial" w:cs="Arial"/>
          <w:lang w:val="en-US"/>
        </w:rPr>
        <w:t>of</w:t>
      </w:r>
      <w:r w:rsidRPr="003903A6">
        <w:rPr>
          <w:rFonts w:ascii="Arial" w:eastAsia="Arial" w:hAnsi="Arial" w:cs="Arial"/>
          <w:spacing w:val="-7"/>
          <w:lang w:val="en-US"/>
        </w:rPr>
        <w:t xml:space="preserve"> </w:t>
      </w:r>
      <w:r w:rsidRPr="003903A6">
        <w:rPr>
          <w:rFonts w:ascii="Arial" w:eastAsia="Arial" w:hAnsi="Arial" w:cs="Arial"/>
          <w:lang w:val="en-US"/>
        </w:rPr>
        <w:t>non-audit</w:t>
      </w:r>
      <w:r w:rsidRPr="003903A6">
        <w:rPr>
          <w:rFonts w:ascii="Arial" w:eastAsia="Arial" w:hAnsi="Arial" w:cs="Arial"/>
          <w:spacing w:val="-7"/>
          <w:lang w:val="en-US"/>
        </w:rPr>
        <w:t xml:space="preserve"> </w:t>
      </w:r>
      <w:r w:rsidRPr="003903A6">
        <w:rPr>
          <w:rFonts w:ascii="Arial" w:eastAsia="Arial" w:hAnsi="Arial" w:cs="Arial"/>
          <w:lang w:val="en-US"/>
        </w:rPr>
        <w:t>services</w:t>
      </w:r>
      <w:r w:rsidRPr="003903A6">
        <w:rPr>
          <w:rFonts w:ascii="Arial" w:eastAsia="Arial" w:hAnsi="Arial" w:cs="Arial"/>
          <w:spacing w:val="-7"/>
          <w:lang w:val="en-US"/>
        </w:rPr>
        <w:t xml:space="preserve"> </w:t>
      </w:r>
      <w:r w:rsidRPr="003903A6">
        <w:rPr>
          <w:rFonts w:ascii="Arial" w:eastAsia="Arial" w:hAnsi="Arial" w:cs="Arial"/>
          <w:lang w:val="en-US"/>
        </w:rPr>
        <w:t>from</w:t>
      </w:r>
      <w:r w:rsidRPr="003903A6">
        <w:rPr>
          <w:rFonts w:ascii="Arial" w:eastAsia="Arial" w:hAnsi="Arial" w:cs="Arial"/>
          <w:spacing w:val="-7"/>
          <w:lang w:val="en-US"/>
        </w:rPr>
        <w:t xml:space="preserve"> </w:t>
      </w:r>
      <w:r w:rsidRPr="003903A6">
        <w:rPr>
          <w:rFonts w:ascii="Arial" w:eastAsia="Arial" w:hAnsi="Arial" w:cs="Arial"/>
          <w:lang w:val="en-US"/>
        </w:rPr>
        <w:t>contractors</w:t>
      </w:r>
      <w:r w:rsidRPr="003903A6">
        <w:rPr>
          <w:rFonts w:ascii="Arial" w:eastAsia="Arial" w:hAnsi="Arial" w:cs="Arial"/>
          <w:spacing w:val="-7"/>
          <w:lang w:val="en-US"/>
        </w:rPr>
        <w:t xml:space="preserve"> </w:t>
      </w:r>
      <w:r w:rsidRPr="003903A6">
        <w:rPr>
          <w:rFonts w:ascii="Arial" w:eastAsia="Arial" w:hAnsi="Arial" w:cs="Arial"/>
          <w:lang w:val="en-US"/>
        </w:rPr>
        <w:t>who</w:t>
      </w:r>
      <w:r w:rsidRPr="003903A6">
        <w:rPr>
          <w:rFonts w:ascii="Arial" w:eastAsia="Arial" w:hAnsi="Arial" w:cs="Arial"/>
          <w:spacing w:val="-7"/>
          <w:lang w:val="en-US"/>
        </w:rPr>
        <w:t xml:space="preserve"> </w:t>
      </w:r>
      <w:r w:rsidRPr="003903A6">
        <w:rPr>
          <w:rFonts w:ascii="Arial" w:eastAsia="Arial" w:hAnsi="Arial" w:cs="Arial"/>
          <w:lang w:val="en-US"/>
        </w:rPr>
        <w:t>provide</w:t>
      </w:r>
      <w:r w:rsidRPr="003903A6">
        <w:rPr>
          <w:rFonts w:ascii="Arial" w:eastAsia="Arial" w:hAnsi="Arial" w:cs="Arial"/>
          <w:spacing w:val="-7"/>
          <w:lang w:val="en-US"/>
        </w:rPr>
        <w:t xml:space="preserve"> </w:t>
      </w:r>
      <w:r w:rsidRPr="003903A6">
        <w:rPr>
          <w:rFonts w:ascii="Arial" w:eastAsia="Arial" w:hAnsi="Arial" w:cs="Arial"/>
          <w:lang w:val="en-US"/>
        </w:rPr>
        <w:t>audit</w:t>
      </w:r>
      <w:r w:rsidRPr="003903A6">
        <w:rPr>
          <w:rFonts w:ascii="Arial" w:eastAsia="Arial" w:hAnsi="Arial" w:cs="Arial"/>
          <w:spacing w:val="-7"/>
          <w:lang w:val="en-US"/>
        </w:rPr>
        <w:t xml:space="preserve"> </w:t>
      </w:r>
      <w:r w:rsidRPr="003903A6">
        <w:rPr>
          <w:rFonts w:ascii="Arial" w:eastAsia="Arial" w:hAnsi="Arial" w:cs="Arial"/>
          <w:lang w:val="en-US"/>
        </w:rPr>
        <w:t>services;</w:t>
      </w:r>
    </w:p>
    <w:p w14:paraId="0EA90702" w14:textId="77777777" w:rsidR="00D50FE2"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 xml:space="preserve">anti-fraud policies, whistle-blowing processes, and arrangements for special </w:t>
      </w:r>
      <w:proofErr w:type="gramStart"/>
      <w:r w:rsidRPr="003903A6">
        <w:rPr>
          <w:rFonts w:ascii="Arial" w:eastAsia="Arial" w:hAnsi="Arial" w:cs="Arial"/>
          <w:lang w:val="en-US"/>
        </w:rPr>
        <w:t>investigations;</w:t>
      </w:r>
      <w:proofErr w:type="gramEnd"/>
    </w:p>
    <w:p w14:paraId="057E8BCE" w14:textId="77777777" w:rsidR="00D50FE2"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Pr>
          <w:rFonts w:ascii="Arial" w:eastAsia="Arial" w:hAnsi="Arial" w:cs="Arial"/>
          <w:lang w:val="en-US"/>
        </w:rPr>
        <w:t xml:space="preserve">Business continuity </w:t>
      </w:r>
      <w:proofErr w:type="gramStart"/>
      <w:r>
        <w:rPr>
          <w:rFonts w:ascii="Arial" w:eastAsia="Arial" w:hAnsi="Arial" w:cs="Arial"/>
          <w:lang w:val="en-US"/>
        </w:rPr>
        <w:t>arrangements;</w:t>
      </w:r>
      <w:proofErr w:type="gramEnd"/>
    </w:p>
    <w:p w14:paraId="62C61A87"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Pr>
          <w:rFonts w:ascii="Arial" w:eastAsia="Arial" w:hAnsi="Arial" w:cs="Arial"/>
          <w:lang w:val="en-US"/>
        </w:rPr>
        <w:t xml:space="preserve">Health &amp; Safety </w:t>
      </w:r>
      <w:proofErr w:type="gramStart"/>
      <w:r>
        <w:rPr>
          <w:rFonts w:ascii="Arial" w:eastAsia="Arial" w:hAnsi="Arial" w:cs="Arial"/>
          <w:lang w:val="en-US"/>
        </w:rPr>
        <w:t>arrangements;</w:t>
      </w:r>
      <w:proofErr w:type="gramEnd"/>
    </w:p>
    <w:p w14:paraId="64F48BD3" w14:textId="77777777" w:rsidR="00D50FE2" w:rsidRPr="003903A6" w:rsidRDefault="00D50FE2" w:rsidP="00D50FE2">
      <w:pPr>
        <w:widowControl w:val="0"/>
        <w:numPr>
          <w:ilvl w:val="0"/>
          <w:numId w:val="25"/>
        </w:numPr>
        <w:tabs>
          <w:tab w:val="left" w:pos="1539"/>
          <w:tab w:val="left" w:pos="1541"/>
        </w:tabs>
        <w:autoSpaceDE w:val="0"/>
        <w:autoSpaceDN w:val="0"/>
        <w:ind w:left="851"/>
        <w:rPr>
          <w:rFonts w:ascii="Arial" w:eastAsia="Arial" w:hAnsi="Arial" w:cs="Arial"/>
          <w:lang w:val="en-US"/>
        </w:rPr>
      </w:pPr>
      <w:r w:rsidRPr="003903A6">
        <w:rPr>
          <w:rFonts w:ascii="Arial" w:eastAsia="Arial" w:hAnsi="Arial" w:cs="Arial"/>
          <w:lang w:val="en-US"/>
        </w:rPr>
        <w:t>the Audit &amp; Risk Assurance Committee will also periodically review its own effectiveness.</w:t>
      </w:r>
    </w:p>
    <w:p w14:paraId="14A5153E" w14:textId="77777777" w:rsidR="00D50FE2" w:rsidRPr="003903A6" w:rsidRDefault="00D50FE2" w:rsidP="00D50FE2">
      <w:pPr>
        <w:widowControl w:val="0"/>
        <w:autoSpaceDE w:val="0"/>
        <w:autoSpaceDN w:val="0"/>
        <w:ind w:left="142"/>
        <w:rPr>
          <w:rFonts w:ascii="Arial" w:eastAsia="Arial" w:hAnsi="Arial" w:cs="Arial"/>
          <w:lang w:val="en-US"/>
        </w:rPr>
      </w:pPr>
    </w:p>
    <w:p w14:paraId="1C2C9B1B"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Rights</w:t>
      </w:r>
    </w:p>
    <w:p w14:paraId="76471B65"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The Ombudsman and Audit &amp; Risk Assurance Committee may:</w:t>
      </w:r>
    </w:p>
    <w:p w14:paraId="20F2E190"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2A59E4">
        <w:rPr>
          <w:rFonts w:ascii="Arial" w:eastAsia="Arial" w:hAnsi="Arial" w:cs="Arial"/>
          <w:lang w:val="en-US"/>
        </w:rPr>
        <w:t xml:space="preserve">co-opt members for a period of time (not exceeding a year) to provide specialist skills, knowledge and experience which the Committee needs at a particular </w:t>
      </w:r>
      <w:proofErr w:type="gramStart"/>
      <w:r w:rsidRPr="002A59E4">
        <w:rPr>
          <w:rFonts w:ascii="Arial" w:eastAsia="Arial" w:hAnsi="Arial" w:cs="Arial"/>
          <w:lang w:val="en-US"/>
        </w:rPr>
        <w:t>time</w:t>
      </w:r>
      <w:r>
        <w:rPr>
          <w:rFonts w:ascii="Arial" w:eastAsia="Arial" w:hAnsi="Arial" w:cs="Arial"/>
          <w:lang w:val="en-US"/>
        </w:rPr>
        <w:t>;</w:t>
      </w:r>
      <w:r w:rsidRPr="003903A6">
        <w:rPr>
          <w:rFonts w:ascii="Arial" w:eastAsia="Arial" w:hAnsi="Arial" w:cs="Arial"/>
          <w:lang w:val="en-US"/>
        </w:rPr>
        <w:t>;</w:t>
      </w:r>
      <w:proofErr w:type="gramEnd"/>
    </w:p>
    <w:p w14:paraId="20C40C22"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seek specialist ad-hoc advice subject to being within budget.</w:t>
      </w:r>
    </w:p>
    <w:p w14:paraId="1C123E62" w14:textId="77777777" w:rsidR="00D50FE2" w:rsidRPr="003903A6" w:rsidRDefault="00D50FE2" w:rsidP="00D50FE2">
      <w:pPr>
        <w:widowControl w:val="0"/>
        <w:autoSpaceDE w:val="0"/>
        <w:autoSpaceDN w:val="0"/>
        <w:ind w:left="142"/>
        <w:rPr>
          <w:rFonts w:ascii="Arial" w:eastAsia="Arial" w:hAnsi="Arial" w:cs="Arial"/>
          <w:lang w:val="en-US"/>
        </w:rPr>
      </w:pPr>
    </w:p>
    <w:p w14:paraId="02EFFAC4"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Access</w:t>
      </w:r>
    </w:p>
    <w:p w14:paraId="4B73D76B"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The representative of Internal Audit and the representative of External Audit will have free and confidential access to the Chair of the Audit &amp; Risk Assurance Committee.</w:t>
      </w:r>
    </w:p>
    <w:p w14:paraId="361BEFC7" w14:textId="77777777" w:rsidR="00D50FE2" w:rsidRPr="003903A6" w:rsidRDefault="00D50FE2" w:rsidP="00D50FE2">
      <w:pPr>
        <w:widowControl w:val="0"/>
        <w:autoSpaceDE w:val="0"/>
        <w:autoSpaceDN w:val="0"/>
        <w:ind w:left="142"/>
        <w:rPr>
          <w:rFonts w:ascii="Arial" w:eastAsia="Arial" w:hAnsi="Arial" w:cs="Arial"/>
          <w:lang w:val="en-US"/>
        </w:rPr>
      </w:pPr>
    </w:p>
    <w:p w14:paraId="68CA6FD8"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Meetings</w:t>
      </w:r>
    </w:p>
    <w:p w14:paraId="3931A768"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The Audit &amp; Risk Assurance Committee will meet at least four times a year. The Chair of the Audit &amp; Risk Assurance Committee or the Ombudsman may convene additional meetings, as they deem necessary.</w:t>
      </w:r>
    </w:p>
    <w:p w14:paraId="40F016E0"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A minimum of three independent members of the Audit &amp; Risk Assurance Committee will be present for the meeting to be deemed quorate.</w:t>
      </w:r>
    </w:p>
    <w:p w14:paraId="55AA5DE6"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In the event of the Chair of the Audit &amp; Risk Assurance Committee being unable to attend a meeting, another independent member will take the chair.</w:t>
      </w:r>
    </w:p>
    <w:p w14:paraId="03E1282F"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Audit &amp; Risk Assurance Committee meetings will normally be attended by the Ombudsman; Chief Operating Officer &amp; Director of Improvement; Chief Legal Adviser &amp; Director of Investigations; IT Manager; the Financial Accountant; representatives from Internal Audit; and representatives of External Audit.</w:t>
      </w:r>
    </w:p>
    <w:p w14:paraId="6FCF4E91" w14:textId="77777777" w:rsidR="00D50FE2" w:rsidRPr="003903A6" w:rsidRDefault="00D50FE2" w:rsidP="00D50FE2">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 xml:space="preserve">The Audit &amp; Risk Assurance Committee may ask any other officials of the office to attend to assist it with its discussions on any </w:t>
      </w:r>
      <w:proofErr w:type="gramStart"/>
      <w:r w:rsidRPr="003903A6">
        <w:rPr>
          <w:rFonts w:ascii="Arial" w:eastAsia="Arial" w:hAnsi="Arial" w:cs="Arial"/>
          <w:lang w:val="en-US"/>
        </w:rPr>
        <w:t>particular matter</w:t>
      </w:r>
      <w:proofErr w:type="gramEnd"/>
      <w:r w:rsidRPr="003903A6">
        <w:rPr>
          <w:rFonts w:ascii="Arial" w:eastAsia="Arial" w:hAnsi="Arial" w:cs="Arial"/>
          <w:lang w:val="en-US"/>
        </w:rPr>
        <w:t>.</w:t>
      </w:r>
    </w:p>
    <w:p w14:paraId="7F05F30E" w14:textId="77777777" w:rsidR="00D50FE2" w:rsidRPr="003903A6" w:rsidRDefault="00D50FE2" w:rsidP="00CA7779">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The Audit &amp; Risk Assurance Committee may invite other persons or bodies to attend meetings to provide professional advice or information on any matters that the Committee deems relevant to the proper discharge of its functions.</w:t>
      </w:r>
    </w:p>
    <w:p w14:paraId="224A4CF5" w14:textId="77777777" w:rsidR="00D50FE2" w:rsidRPr="003903A6" w:rsidRDefault="00D50FE2" w:rsidP="00CA7779">
      <w:pPr>
        <w:widowControl w:val="0"/>
        <w:numPr>
          <w:ilvl w:val="0"/>
          <w:numId w:val="25"/>
        </w:numPr>
        <w:tabs>
          <w:tab w:val="left" w:pos="1529"/>
          <w:tab w:val="left" w:pos="1530"/>
        </w:tabs>
        <w:autoSpaceDE w:val="0"/>
        <w:autoSpaceDN w:val="0"/>
        <w:ind w:left="851"/>
        <w:rPr>
          <w:rFonts w:ascii="Arial" w:eastAsia="Arial" w:hAnsi="Arial" w:cs="Arial"/>
          <w:lang w:val="en-US"/>
        </w:rPr>
      </w:pPr>
      <w:r w:rsidRPr="003903A6">
        <w:rPr>
          <w:rFonts w:ascii="Arial" w:eastAsia="Arial" w:hAnsi="Arial" w:cs="Arial"/>
          <w:lang w:val="en-US"/>
        </w:rPr>
        <w:t xml:space="preserve">The Audit &amp; Risk Assurance Committee may ask any or all of those who normally attend but who are not members to withdraw to facilitate open and frank discussion of </w:t>
      </w:r>
      <w:proofErr w:type="gramStart"/>
      <w:r w:rsidRPr="003903A6">
        <w:rPr>
          <w:rFonts w:ascii="Arial" w:eastAsia="Arial" w:hAnsi="Arial" w:cs="Arial"/>
          <w:lang w:val="en-US"/>
        </w:rPr>
        <w:t>particular matters</w:t>
      </w:r>
      <w:proofErr w:type="gramEnd"/>
      <w:r w:rsidRPr="003903A6">
        <w:rPr>
          <w:rFonts w:ascii="Arial" w:eastAsia="Arial" w:hAnsi="Arial" w:cs="Arial"/>
          <w:lang w:val="en-US"/>
        </w:rPr>
        <w:t>.</w:t>
      </w:r>
    </w:p>
    <w:p w14:paraId="17772A00" w14:textId="296D26D3" w:rsidR="00D50FE2" w:rsidRDefault="00D50FE2" w:rsidP="00CA7779">
      <w:pPr>
        <w:widowControl w:val="0"/>
        <w:spacing w:after="160" w:line="259" w:lineRule="auto"/>
        <w:rPr>
          <w:rFonts w:ascii="Arial" w:eastAsia="Arial" w:hAnsi="Arial" w:cs="Arial"/>
          <w:b/>
          <w:bCs/>
          <w:lang w:val="en-US"/>
        </w:rPr>
      </w:pPr>
    </w:p>
    <w:p w14:paraId="5192F10E" w14:textId="77777777" w:rsidR="00D50FE2" w:rsidRPr="00C730A7" w:rsidRDefault="00D50FE2" w:rsidP="00CA7779">
      <w:pPr>
        <w:widowControl w:val="0"/>
        <w:autoSpaceDE w:val="0"/>
        <w:autoSpaceDN w:val="0"/>
        <w:ind w:left="142"/>
        <w:rPr>
          <w:rFonts w:ascii="Arial" w:eastAsia="Arial" w:hAnsi="Arial" w:cs="Arial"/>
          <w:b/>
          <w:bCs/>
          <w:lang w:val="en-US"/>
        </w:rPr>
      </w:pPr>
      <w:r w:rsidRPr="00C730A7">
        <w:rPr>
          <w:rFonts w:ascii="Arial" w:eastAsia="Arial" w:hAnsi="Arial" w:cs="Arial"/>
          <w:b/>
          <w:bCs/>
          <w:lang w:val="en-US"/>
        </w:rPr>
        <w:t>Declaration of Members Interests</w:t>
      </w:r>
    </w:p>
    <w:p w14:paraId="0D3682A0" w14:textId="77777777" w:rsidR="00D50FE2" w:rsidRDefault="00D50FE2" w:rsidP="00CA7779">
      <w:pPr>
        <w:widowControl w:val="0"/>
        <w:autoSpaceDE w:val="0"/>
        <w:autoSpaceDN w:val="0"/>
        <w:ind w:left="142"/>
        <w:rPr>
          <w:rFonts w:ascii="Arial" w:eastAsia="Arial" w:hAnsi="Arial" w:cs="Arial"/>
          <w:lang w:val="en-US"/>
        </w:rPr>
      </w:pPr>
      <w:r w:rsidRPr="00C730A7">
        <w:rPr>
          <w:rFonts w:ascii="Arial" w:eastAsia="Arial" w:hAnsi="Arial" w:cs="Arial"/>
          <w:lang w:val="en-US"/>
        </w:rPr>
        <w:t xml:space="preserve">Members are required to declare any personal interests in accordance with the PSOW’s Policy on </w:t>
      </w:r>
      <w:hyperlink r:id="rId12" w:history="1">
        <w:r w:rsidRPr="00C730A7">
          <w:rPr>
            <w:rStyle w:val="Hyperlink"/>
            <w:rFonts w:ascii="Arial" w:eastAsia="Arial" w:hAnsi="Arial" w:cs="Arial"/>
          </w:rPr>
          <w:t>Declaration of Interests</w:t>
        </w:r>
      </w:hyperlink>
      <w:r w:rsidRPr="00C730A7">
        <w:rPr>
          <w:rFonts w:ascii="Arial" w:eastAsia="Arial" w:hAnsi="Arial" w:cs="Arial"/>
          <w:lang w:val="en-US"/>
        </w:rPr>
        <w:t xml:space="preserve"> by Advisory Panel and Audit &amp; Risk Assurance Committee members.</w:t>
      </w:r>
      <w:r>
        <w:rPr>
          <w:rFonts w:ascii="Arial" w:eastAsia="Arial" w:hAnsi="Arial" w:cs="Arial"/>
          <w:lang w:val="en-US"/>
        </w:rPr>
        <w:t xml:space="preserve">  </w:t>
      </w:r>
    </w:p>
    <w:p w14:paraId="7F3DF41C" w14:textId="77777777" w:rsidR="00D50FE2" w:rsidRDefault="00D50FE2" w:rsidP="00CA7779">
      <w:pPr>
        <w:widowControl w:val="0"/>
        <w:autoSpaceDE w:val="0"/>
        <w:autoSpaceDN w:val="0"/>
        <w:ind w:left="142"/>
        <w:outlineLvl w:val="0"/>
        <w:rPr>
          <w:rFonts w:ascii="Arial" w:eastAsia="Arial" w:hAnsi="Arial" w:cs="Arial"/>
          <w:b/>
          <w:bCs/>
          <w:lang w:val="en-US"/>
        </w:rPr>
      </w:pPr>
    </w:p>
    <w:p w14:paraId="06CADB06" w14:textId="77777777" w:rsidR="00D50FE2" w:rsidRDefault="00D50FE2" w:rsidP="00CA7779">
      <w:pPr>
        <w:widowControl w:val="0"/>
        <w:autoSpaceDE w:val="0"/>
        <w:autoSpaceDN w:val="0"/>
        <w:ind w:left="142"/>
        <w:outlineLvl w:val="0"/>
        <w:rPr>
          <w:rFonts w:ascii="Arial" w:eastAsia="Arial" w:hAnsi="Arial" w:cs="Arial"/>
          <w:b/>
          <w:bCs/>
          <w:lang w:val="en-US"/>
        </w:rPr>
      </w:pPr>
    </w:p>
    <w:p w14:paraId="2F412A9B"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Information Requirements</w:t>
      </w:r>
    </w:p>
    <w:p w14:paraId="720C4356"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For each meeting the Audit &amp; Risk Assurance Committee will be provided with:</w:t>
      </w:r>
    </w:p>
    <w:p w14:paraId="5B8041F0"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lastRenderedPageBreak/>
        <w:t xml:space="preserve">a report </w:t>
      </w:r>
      <w:proofErr w:type="spellStart"/>
      <w:r w:rsidRPr="003903A6">
        <w:rPr>
          <w:rFonts w:ascii="Arial" w:eastAsia="Arial" w:hAnsi="Arial" w:cs="Arial"/>
          <w:lang w:val="en-US"/>
        </w:rPr>
        <w:t>summarising</w:t>
      </w:r>
      <w:proofErr w:type="spellEnd"/>
      <w:r w:rsidRPr="003903A6">
        <w:rPr>
          <w:rFonts w:ascii="Arial" w:eastAsia="Arial" w:hAnsi="Arial" w:cs="Arial"/>
          <w:lang w:val="en-US"/>
        </w:rPr>
        <w:t xml:space="preserve"> any significant changes to the organisation’s Risk Register, together with a list of High and Medium risk </w:t>
      </w:r>
      <w:proofErr w:type="gramStart"/>
      <w:r w:rsidRPr="003903A6">
        <w:rPr>
          <w:rFonts w:ascii="Arial" w:eastAsia="Arial" w:hAnsi="Arial" w:cs="Arial"/>
          <w:lang w:val="en-US"/>
        </w:rPr>
        <w:t>items;</w:t>
      </w:r>
      <w:proofErr w:type="gramEnd"/>
    </w:p>
    <w:p w14:paraId="626E6C3A"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 progress report from Internal Audit representative </w:t>
      </w:r>
      <w:proofErr w:type="spellStart"/>
      <w:r w:rsidRPr="003903A6">
        <w:rPr>
          <w:rFonts w:ascii="Arial" w:eastAsia="Arial" w:hAnsi="Arial" w:cs="Arial"/>
          <w:lang w:val="en-US"/>
        </w:rPr>
        <w:t>summarising</w:t>
      </w:r>
      <w:proofErr w:type="spellEnd"/>
      <w:r w:rsidRPr="003903A6">
        <w:rPr>
          <w:rFonts w:ascii="Arial" w:eastAsia="Arial" w:hAnsi="Arial" w:cs="Arial"/>
          <w:lang w:val="en-US"/>
        </w:rPr>
        <w:t>:</w:t>
      </w:r>
    </w:p>
    <w:p w14:paraId="413AD752" w14:textId="77777777" w:rsidR="00D50FE2" w:rsidRPr="003903A6" w:rsidRDefault="00D50FE2" w:rsidP="00D50FE2">
      <w:pPr>
        <w:widowControl w:val="0"/>
        <w:numPr>
          <w:ilvl w:val="1"/>
          <w:numId w:val="25"/>
        </w:numPr>
        <w:tabs>
          <w:tab w:val="left" w:pos="1529"/>
          <w:tab w:val="left" w:pos="1530"/>
        </w:tabs>
        <w:autoSpaceDE w:val="0"/>
        <w:autoSpaceDN w:val="0"/>
        <w:ind w:left="1276"/>
        <w:rPr>
          <w:rFonts w:ascii="Arial" w:eastAsia="Arial" w:hAnsi="Arial" w:cs="Arial"/>
          <w:lang w:val="en-US"/>
        </w:rPr>
      </w:pPr>
      <w:r w:rsidRPr="003903A6">
        <w:rPr>
          <w:rFonts w:ascii="Arial" w:eastAsia="Arial" w:hAnsi="Arial" w:cs="Arial"/>
          <w:lang w:val="en-US"/>
        </w:rPr>
        <w:t>work performed (and a comparison with work planned</w:t>
      </w:r>
      <w:proofErr w:type="gramStart"/>
      <w:r w:rsidRPr="003903A6">
        <w:rPr>
          <w:rFonts w:ascii="Arial" w:eastAsia="Arial" w:hAnsi="Arial" w:cs="Arial"/>
          <w:lang w:val="en-US"/>
        </w:rPr>
        <w:t>);</w:t>
      </w:r>
      <w:proofErr w:type="gramEnd"/>
    </w:p>
    <w:p w14:paraId="09632DFF" w14:textId="77777777" w:rsidR="00D50FE2" w:rsidRPr="003903A6" w:rsidRDefault="00D50FE2" w:rsidP="00D50FE2">
      <w:pPr>
        <w:widowControl w:val="0"/>
        <w:numPr>
          <w:ilvl w:val="1"/>
          <w:numId w:val="25"/>
        </w:numPr>
        <w:tabs>
          <w:tab w:val="left" w:pos="1529"/>
          <w:tab w:val="left" w:pos="1530"/>
        </w:tabs>
        <w:autoSpaceDE w:val="0"/>
        <w:autoSpaceDN w:val="0"/>
        <w:ind w:left="1276"/>
        <w:rPr>
          <w:rFonts w:ascii="Arial" w:eastAsia="Arial" w:hAnsi="Arial" w:cs="Arial"/>
          <w:lang w:val="en-US"/>
        </w:rPr>
      </w:pPr>
      <w:r w:rsidRPr="003903A6">
        <w:rPr>
          <w:rFonts w:ascii="Arial" w:eastAsia="Arial" w:hAnsi="Arial" w:cs="Arial"/>
          <w:lang w:val="en-US"/>
        </w:rPr>
        <w:t xml:space="preserve">key issues emerging from Internal Audit </w:t>
      </w:r>
      <w:proofErr w:type="gramStart"/>
      <w:r w:rsidRPr="003903A6">
        <w:rPr>
          <w:rFonts w:ascii="Arial" w:eastAsia="Arial" w:hAnsi="Arial" w:cs="Arial"/>
          <w:lang w:val="en-US"/>
        </w:rPr>
        <w:t>work;</w:t>
      </w:r>
      <w:proofErr w:type="gramEnd"/>
    </w:p>
    <w:p w14:paraId="3CE854DF" w14:textId="77777777" w:rsidR="00D50FE2" w:rsidRPr="003903A6" w:rsidRDefault="00D50FE2" w:rsidP="00D50FE2">
      <w:pPr>
        <w:widowControl w:val="0"/>
        <w:numPr>
          <w:ilvl w:val="1"/>
          <w:numId w:val="25"/>
        </w:numPr>
        <w:tabs>
          <w:tab w:val="left" w:pos="1529"/>
          <w:tab w:val="left" w:pos="1530"/>
        </w:tabs>
        <w:autoSpaceDE w:val="0"/>
        <w:autoSpaceDN w:val="0"/>
        <w:ind w:left="1276"/>
        <w:rPr>
          <w:rFonts w:ascii="Arial" w:eastAsia="Arial" w:hAnsi="Arial" w:cs="Arial"/>
          <w:lang w:val="en-US"/>
        </w:rPr>
      </w:pPr>
      <w:r w:rsidRPr="003903A6">
        <w:rPr>
          <w:rFonts w:ascii="Arial" w:eastAsia="Arial" w:hAnsi="Arial" w:cs="Arial"/>
          <w:lang w:val="en-US"/>
        </w:rPr>
        <w:t xml:space="preserve">management response to audit </w:t>
      </w:r>
      <w:proofErr w:type="gramStart"/>
      <w:r w:rsidRPr="003903A6">
        <w:rPr>
          <w:rFonts w:ascii="Arial" w:eastAsia="Arial" w:hAnsi="Arial" w:cs="Arial"/>
          <w:lang w:val="en-US"/>
        </w:rPr>
        <w:t>recommendations;</w:t>
      </w:r>
      <w:proofErr w:type="gramEnd"/>
    </w:p>
    <w:p w14:paraId="380CC28F" w14:textId="77777777" w:rsidR="00D50FE2" w:rsidRPr="003903A6" w:rsidRDefault="00D50FE2" w:rsidP="00D50FE2">
      <w:pPr>
        <w:widowControl w:val="0"/>
        <w:numPr>
          <w:ilvl w:val="1"/>
          <w:numId w:val="25"/>
        </w:numPr>
        <w:tabs>
          <w:tab w:val="left" w:pos="1529"/>
          <w:tab w:val="left" w:pos="1530"/>
        </w:tabs>
        <w:autoSpaceDE w:val="0"/>
        <w:autoSpaceDN w:val="0"/>
        <w:ind w:left="1276"/>
        <w:rPr>
          <w:rFonts w:ascii="Arial" w:eastAsia="Arial" w:hAnsi="Arial" w:cs="Arial"/>
          <w:lang w:val="en-US"/>
        </w:rPr>
      </w:pPr>
      <w:r w:rsidRPr="003903A6">
        <w:rPr>
          <w:rFonts w:ascii="Arial" w:eastAsia="Arial" w:hAnsi="Arial" w:cs="Arial"/>
          <w:lang w:val="en-US"/>
        </w:rPr>
        <w:t xml:space="preserve">changes to the Periodic </w:t>
      </w:r>
      <w:proofErr w:type="gramStart"/>
      <w:r w:rsidRPr="003903A6">
        <w:rPr>
          <w:rFonts w:ascii="Arial" w:eastAsia="Arial" w:hAnsi="Arial" w:cs="Arial"/>
          <w:lang w:val="en-US"/>
        </w:rPr>
        <w:t>Plan;</w:t>
      </w:r>
      <w:proofErr w:type="gramEnd"/>
    </w:p>
    <w:p w14:paraId="5C90AFBB" w14:textId="77777777" w:rsidR="00D50FE2" w:rsidRPr="003903A6" w:rsidRDefault="00D50FE2" w:rsidP="00D50FE2">
      <w:pPr>
        <w:widowControl w:val="0"/>
        <w:numPr>
          <w:ilvl w:val="1"/>
          <w:numId w:val="25"/>
        </w:numPr>
        <w:tabs>
          <w:tab w:val="left" w:pos="1529"/>
          <w:tab w:val="left" w:pos="1530"/>
        </w:tabs>
        <w:autoSpaceDE w:val="0"/>
        <w:autoSpaceDN w:val="0"/>
        <w:ind w:left="1276"/>
        <w:rPr>
          <w:rFonts w:ascii="Arial" w:eastAsia="Arial" w:hAnsi="Arial" w:cs="Arial"/>
          <w:lang w:val="en-US"/>
        </w:rPr>
      </w:pPr>
      <w:r w:rsidRPr="003903A6">
        <w:rPr>
          <w:rFonts w:ascii="Arial" w:eastAsia="Arial" w:hAnsi="Arial" w:cs="Arial"/>
          <w:lang w:val="en-US"/>
        </w:rPr>
        <w:t xml:space="preserve">any resourcing issues affecting the delivery of Internal Audit </w:t>
      </w:r>
      <w:proofErr w:type="gramStart"/>
      <w:r w:rsidRPr="003903A6">
        <w:rPr>
          <w:rFonts w:ascii="Arial" w:eastAsia="Arial" w:hAnsi="Arial" w:cs="Arial"/>
          <w:lang w:val="en-US"/>
        </w:rPr>
        <w:t>objectives;</w:t>
      </w:r>
      <w:proofErr w:type="gramEnd"/>
    </w:p>
    <w:p w14:paraId="35B27339" w14:textId="77777777" w:rsidR="00D50FE2" w:rsidRPr="003903A6" w:rsidRDefault="00D50FE2" w:rsidP="00D50FE2">
      <w:pPr>
        <w:widowControl w:val="0"/>
        <w:numPr>
          <w:ilvl w:val="0"/>
          <w:numId w:val="25"/>
        </w:numPr>
        <w:tabs>
          <w:tab w:val="left" w:pos="1530"/>
        </w:tabs>
        <w:autoSpaceDE w:val="0"/>
        <w:autoSpaceDN w:val="0"/>
        <w:ind w:left="851"/>
        <w:rPr>
          <w:rFonts w:ascii="Arial" w:eastAsia="Arial" w:hAnsi="Arial" w:cs="Arial"/>
          <w:lang w:val="en-US"/>
        </w:rPr>
      </w:pPr>
      <w:r w:rsidRPr="003903A6">
        <w:rPr>
          <w:rFonts w:ascii="Arial" w:eastAsia="Arial" w:hAnsi="Arial" w:cs="Arial"/>
          <w:lang w:val="en-US"/>
        </w:rPr>
        <w:t>a report or reports on any significant breaches of the organisation’s control framework, frauds, losses, disposal of assets, write-offs, procurement outside of the normal arrangements and any other matters that the Committee ask to be reported to it at each of its meetings.</w:t>
      </w:r>
    </w:p>
    <w:p w14:paraId="19FB26D4" w14:textId="77777777" w:rsidR="00D50FE2" w:rsidRPr="003903A6" w:rsidRDefault="00D50FE2" w:rsidP="00D50FE2">
      <w:pPr>
        <w:widowControl w:val="0"/>
        <w:tabs>
          <w:tab w:val="left" w:pos="1529"/>
          <w:tab w:val="left" w:pos="1530"/>
        </w:tabs>
        <w:autoSpaceDE w:val="0"/>
        <w:autoSpaceDN w:val="0"/>
        <w:ind w:left="142"/>
        <w:rPr>
          <w:rFonts w:ascii="Arial" w:eastAsia="Arial" w:hAnsi="Arial" w:cs="Arial"/>
          <w:lang w:val="en-US"/>
        </w:rPr>
      </w:pPr>
    </w:p>
    <w:p w14:paraId="530D53AE" w14:textId="77777777" w:rsidR="00D50FE2" w:rsidRPr="003903A6" w:rsidRDefault="00D50FE2" w:rsidP="00D50FE2">
      <w:pPr>
        <w:widowControl w:val="0"/>
        <w:tabs>
          <w:tab w:val="left" w:pos="1529"/>
          <w:tab w:val="left" w:pos="1530"/>
        </w:tabs>
        <w:autoSpaceDE w:val="0"/>
        <w:autoSpaceDN w:val="0"/>
        <w:ind w:left="142"/>
        <w:rPr>
          <w:rFonts w:ascii="Arial" w:eastAsia="Arial" w:hAnsi="Arial" w:cs="Arial"/>
          <w:lang w:val="en-US"/>
        </w:rPr>
      </w:pPr>
      <w:r w:rsidRPr="003903A6">
        <w:rPr>
          <w:rFonts w:ascii="Arial" w:eastAsia="Arial" w:hAnsi="Arial" w:cs="Arial"/>
          <w:lang w:val="en-US"/>
        </w:rPr>
        <w:t>The External Audit representative will report as appropriate on any work done and emerging findings.</w:t>
      </w:r>
    </w:p>
    <w:p w14:paraId="41500AAF" w14:textId="77777777" w:rsidR="00D50FE2" w:rsidRPr="003903A6" w:rsidRDefault="00D50FE2" w:rsidP="00D50FE2">
      <w:pPr>
        <w:widowControl w:val="0"/>
        <w:tabs>
          <w:tab w:val="left" w:pos="1529"/>
          <w:tab w:val="left" w:pos="1530"/>
        </w:tabs>
        <w:autoSpaceDE w:val="0"/>
        <w:autoSpaceDN w:val="0"/>
        <w:ind w:left="142"/>
        <w:rPr>
          <w:rFonts w:ascii="Arial" w:eastAsia="Arial" w:hAnsi="Arial" w:cs="Arial"/>
          <w:lang w:val="en-US"/>
        </w:rPr>
      </w:pPr>
    </w:p>
    <w:p w14:paraId="36B6B890" w14:textId="77777777" w:rsidR="00D50FE2" w:rsidRPr="003903A6" w:rsidRDefault="00D50FE2" w:rsidP="00D50FE2">
      <w:pPr>
        <w:widowControl w:val="0"/>
        <w:autoSpaceDE w:val="0"/>
        <w:autoSpaceDN w:val="0"/>
        <w:ind w:left="142"/>
        <w:rPr>
          <w:rFonts w:ascii="Arial" w:eastAsia="Arial" w:hAnsi="Arial" w:cs="Arial"/>
          <w:lang w:val="en-US"/>
        </w:rPr>
      </w:pPr>
      <w:r w:rsidRPr="003903A6">
        <w:rPr>
          <w:rFonts w:ascii="Arial" w:eastAsia="Arial" w:hAnsi="Arial" w:cs="Arial"/>
          <w:lang w:val="en-US"/>
        </w:rPr>
        <w:t>As and when appropriate the Committee will also be provided with:</w:t>
      </w:r>
    </w:p>
    <w:p w14:paraId="1AD32FC0"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the Internal Audit </w:t>
      </w:r>
      <w:proofErr w:type="gramStart"/>
      <w:r w:rsidRPr="003903A6">
        <w:rPr>
          <w:rFonts w:ascii="Arial" w:eastAsia="Arial" w:hAnsi="Arial" w:cs="Arial"/>
          <w:lang w:val="en-US"/>
        </w:rPr>
        <w:t>Strategy;</w:t>
      </w:r>
      <w:proofErr w:type="gramEnd"/>
    </w:p>
    <w:p w14:paraId="32DB9E82"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proposals for the Terms of Reference of Internal </w:t>
      </w:r>
      <w:proofErr w:type="gramStart"/>
      <w:r w:rsidRPr="003903A6">
        <w:rPr>
          <w:rFonts w:ascii="Arial" w:eastAsia="Arial" w:hAnsi="Arial" w:cs="Arial"/>
          <w:lang w:val="en-US"/>
        </w:rPr>
        <w:t>Audit;</w:t>
      </w:r>
      <w:proofErr w:type="gramEnd"/>
    </w:p>
    <w:p w14:paraId="2E5CBF30"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 copy of all internal audit reports </w:t>
      </w:r>
      <w:proofErr w:type="gramStart"/>
      <w:r w:rsidRPr="003903A6">
        <w:rPr>
          <w:rFonts w:ascii="Arial" w:eastAsia="Arial" w:hAnsi="Arial" w:cs="Arial"/>
          <w:lang w:val="en-US"/>
        </w:rPr>
        <w:t>issued;</w:t>
      </w:r>
      <w:proofErr w:type="gramEnd"/>
    </w:p>
    <w:p w14:paraId="371F65BC"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Internal Audit’s Annual Opinion and </w:t>
      </w:r>
      <w:proofErr w:type="gramStart"/>
      <w:r w:rsidRPr="003903A6">
        <w:rPr>
          <w:rFonts w:ascii="Arial" w:eastAsia="Arial" w:hAnsi="Arial" w:cs="Arial"/>
          <w:lang w:val="en-US"/>
        </w:rPr>
        <w:t>Report;</w:t>
      </w:r>
      <w:proofErr w:type="gramEnd"/>
    </w:p>
    <w:p w14:paraId="4A8EBA35"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any quality assurance reports on the Internal and External Audit </w:t>
      </w:r>
      <w:proofErr w:type="gramStart"/>
      <w:r w:rsidRPr="003903A6">
        <w:rPr>
          <w:rFonts w:ascii="Arial" w:eastAsia="Arial" w:hAnsi="Arial" w:cs="Arial"/>
          <w:lang w:val="en-US"/>
        </w:rPr>
        <w:t>functions;</w:t>
      </w:r>
      <w:proofErr w:type="gramEnd"/>
    </w:p>
    <w:p w14:paraId="608A6615"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the draft accounts of the </w:t>
      </w:r>
      <w:proofErr w:type="gramStart"/>
      <w:r w:rsidRPr="003903A6">
        <w:rPr>
          <w:rFonts w:ascii="Arial" w:eastAsia="Arial" w:hAnsi="Arial" w:cs="Arial"/>
          <w:lang w:val="en-US"/>
        </w:rPr>
        <w:t>organisation;</w:t>
      </w:r>
      <w:proofErr w:type="gramEnd"/>
    </w:p>
    <w:p w14:paraId="387B23DF"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the draft Annual Governance </w:t>
      </w:r>
      <w:proofErr w:type="gramStart"/>
      <w:r w:rsidRPr="003903A6">
        <w:rPr>
          <w:rFonts w:ascii="Arial" w:eastAsia="Arial" w:hAnsi="Arial" w:cs="Arial"/>
          <w:lang w:val="en-US"/>
        </w:rPr>
        <w:t>Statement;</w:t>
      </w:r>
      <w:proofErr w:type="gramEnd"/>
    </w:p>
    <w:p w14:paraId="671BFF98"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 report on any changes to accounting </w:t>
      </w:r>
      <w:proofErr w:type="gramStart"/>
      <w:r w:rsidRPr="003903A6">
        <w:rPr>
          <w:rFonts w:ascii="Arial" w:eastAsia="Arial" w:hAnsi="Arial" w:cs="Arial"/>
          <w:lang w:val="en-US"/>
        </w:rPr>
        <w:t>policies;</w:t>
      </w:r>
      <w:proofErr w:type="gramEnd"/>
    </w:p>
    <w:p w14:paraId="38296567"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External Audit’s ISA 260 report and associated management </w:t>
      </w:r>
      <w:proofErr w:type="gramStart"/>
      <w:r w:rsidRPr="003903A6">
        <w:rPr>
          <w:rFonts w:ascii="Arial" w:eastAsia="Arial" w:hAnsi="Arial" w:cs="Arial"/>
          <w:lang w:val="en-US"/>
        </w:rPr>
        <w:t>letter;</w:t>
      </w:r>
      <w:proofErr w:type="gramEnd"/>
    </w:p>
    <w:p w14:paraId="2723EB93"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an oral report on co-operation between Internal and External </w:t>
      </w:r>
      <w:proofErr w:type="gramStart"/>
      <w:r w:rsidRPr="003903A6">
        <w:rPr>
          <w:rFonts w:ascii="Arial" w:eastAsia="Arial" w:hAnsi="Arial" w:cs="Arial"/>
          <w:lang w:val="en-US"/>
        </w:rPr>
        <w:t>Audit;</w:t>
      </w:r>
      <w:proofErr w:type="gramEnd"/>
    </w:p>
    <w:p w14:paraId="28112100"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proposals for tendering for either Internal or External Audit services or for purchase of non-audit services from contractors who provide audit </w:t>
      </w:r>
      <w:proofErr w:type="gramStart"/>
      <w:r w:rsidRPr="003903A6">
        <w:rPr>
          <w:rFonts w:ascii="Arial" w:eastAsia="Arial" w:hAnsi="Arial" w:cs="Arial"/>
          <w:lang w:val="en-US"/>
        </w:rPr>
        <w:t>services;</w:t>
      </w:r>
      <w:proofErr w:type="gramEnd"/>
    </w:p>
    <w:p w14:paraId="342BB220"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any changes to the risk management policy and </w:t>
      </w:r>
      <w:proofErr w:type="gramStart"/>
      <w:r w:rsidRPr="003903A6">
        <w:rPr>
          <w:rFonts w:ascii="Arial" w:eastAsia="Arial" w:hAnsi="Arial" w:cs="Arial"/>
          <w:lang w:val="en-US"/>
        </w:rPr>
        <w:t>strategy;</w:t>
      </w:r>
      <w:proofErr w:type="gramEnd"/>
    </w:p>
    <w:p w14:paraId="0B5D4727"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any changes to anti-fraud policies, whistle-blowing processes, and arrangements for special </w:t>
      </w:r>
      <w:proofErr w:type="gramStart"/>
      <w:r w:rsidRPr="003903A6">
        <w:rPr>
          <w:rFonts w:ascii="Arial" w:eastAsia="Arial" w:hAnsi="Arial" w:cs="Arial"/>
          <w:lang w:val="en-US"/>
        </w:rPr>
        <w:t>investigations;</w:t>
      </w:r>
      <w:proofErr w:type="gramEnd"/>
    </w:p>
    <w:p w14:paraId="147F4843" w14:textId="77777777" w:rsidR="00D50FE2" w:rsidRPr="003903A6" w:rsidRDefault="00D50FE2" w:rsidP="00D50FE2">
      <w:pPr>
        <w:widowControl w:val="0"/>
        <w:numPr>
          <w:ilvl w:val="0"/>
          <w:numId w:val="25"/>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proposals for any significant changes to any elements of the control framework.</w:t>
      </w:r>
    </w:p>
    <w:p w14:paraId="7203E271" w14:textId="77777777" w:rsidR="00D50FE2" w:rsidRPr="003903A6" w:rsidRDefault="00D50FE2" w:rsidP="00D50FE2">
      <w:pPr>
        <w:widowControl w:val="0"/>
        <w:autoSpaceDE w:val="0"/>
        <w:autoSpaceDN w:val="0"/>
        <w:ind w:left="851"/>
        <w:rPr>
          <w:rFonts w:ascii="Arial" w:eastAsia="Arial" w:hAnsi="Arial" w:cs="Arial"/>
          <w:lang w:val="en-US"/>
        </w:rPr>
      </w:pPr>
    </w:p>
    <w:p w14:paraId="1A12FA6C" w14:textId="77777777" w:rsidR="00D50FE2" w:rsidRPr="003903A6" w:rsidRDefault="00D50FE2" w:rsidP="00D50FE2">
      <w:pPr>
        <w:widowControl w:val="0"/>
        <w:autoSpaceDE w:val="0"/>
        <w:autoSpaceDN w:val="0"/>
        <w:ind w:left="142"/>
        <w:outlineLvl w:val="0"/>
        <w:rPr>
          <w:rFonts w:ascii="Arial" w:eastAsia="Arial" w:hAnsi="Arial" w:cs="Arial"/>
          <w:b/>
          <w:bCs/>
          <w:lang w:val="en-US"/>
        </w:rPr>
      </w:pPr>
      <w:r w:rsidRPr="003903A6">
        <w:rPr>
          <w:rFonts w:ascii="Arial" w:eastAsia="Arial" w:hAnsi="Arial" w:cs="Arial"/>
          <w:b/>
          <w:bCs/>
          <w:lang w:val="en-US"/>
        </w:rPr>
        <w:t>Reporting</w:t>
      </w:r>
    </w:p>
    <w:p w14:paraId="651DADF7" w14:textId="77777777" w:rsidR="00D50FE2" w:rsidRPr="003903A6" w:rsidRDefault="00D50FE2" w:rsidP="00D50FE2">
      <w:pPr>
        <w:widowControl w:val="0"/>
        <w:numPr>
          <w:ilvl w:val="0"/>
          <w:numId w:val="24"/>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Each Audit &amp; Risk Assurance Committee meeting shall be recorded in minutes that will be approved at the next</w:t>
      </w:r>
      <w:r w:rsidRPr="003903A6">
        <w:rPr>
          <w:rFonts w:ascii="Arial" w:eastAsia="Arial" w:hAnsi="Arial" w:cs="Arial"/>
          <w:spacing w:val="-23"/>
          <w:lang w:val="en-US"/>
        </w:rPr>
        <w:t xml:space="preserve"> </w:t>
      </w:r>
      <w:r w:rsidRPr="003903A6">
        <w:rPr>
          <w:rFonts w:ascii="Arial" w:eastAsia="Arial" w:hAnsi="Arial" w:cs="Arial"/>
          <w:lang w:val="en-US"/>
        </w:rPr>
        <w:t>meeting.</w:t>
      </w:r>
    </w:p>
    <w:p w14:paraId="3EA7C76E" w14:textId="77777777" w:rsidR="00D50FE2" w:rsidRDefault="00D50FE2" w:rsidP="00D50FE2">
      <w:pPr>
        <w:widowControl w:val="0"/>
        <w:numPr>
          <w:ilvl w:val="0"/>
          <w:numId w:val="24"/>
        </w:numPr>
        <w:tabs>
          <w:tab w:val="left" w:pos="1539"/>
          <w:tab w:val="left" w:pos="1540"/>
        </w:tabs>
        <w:autoSpaceDE w:val="0"/>
        <w:autoSpaceDN w:val="0"/>
        <w:ind w:left="851"/>
        <w:rPr>
          <w:rFonts w:ascii="Arial" w:eastAsia="Arial" w:hAnsi="Arial" w:cs="Arial"/>
          <w:lang w:val="en-US"/>
        </w:rPr>
      </w:pPr>
      <w:r w:rsidRPr="003903A6">
        <w:rPr>
          <w:rFonts w:ascii="Arial" w:eastAsia="Arial" w:hAnsi="Arial" w:cs="Arial"/>
          <w:lang w:val="en-US"/>
        </w:rPr>
        <w:t xml:space="preserve">The Audit &amp; Risk Assurance Committee will provide the Accounting Officer with an Annual Report, timed to support </w:t>
      </w:r>
      <w:proofErr w:type="spellStart"/>
      <w:r w:rsidRPr="003903A6">
        <w:rPr>
          <w:rFonts w:ascii="Arial" w:eastAsia="Arial" w:hAnsi="Arial" w:cs="Arial"/>
          <w:lang w:val="en-US"/>
        </w:rPr>
        <w:t>finalisation</w:t>
      </w:r>
      <w:proofErr w:type="spellEnd"/>
      <w:r w:rsidRPr="003903A6">
        <w:rPr>
          <w:rFonts w:ascii="Arial" w:eastAsia="Arial" w:hAnsi="Arial" w:cs="Arial"/>
          <w:lang w:val="en-US"/>
        </w:rPr>
        <w:t xml:space="preserve"> of the accounts and the Annual Governance Statement, </w:t>
      </w:r>
      <w:proofErr w:type="spellStart"/>
      <w:r w:rsidRPr="003903A6">
        <w:rPr>
          <w:rFonts w:ascii="Arial" w:eastAsia="Arial" w:hAnsi="Arial" w:cs="Arial"/>
          <w:lang w:val="en-US"/>
        </w:rPr>
        <w:t>summarising</w:t>
      </w:r>
      <w:proofErr w:type="spellEnd"/>
      <w:r w:rsidRPr="003903A6">
        <w:rPr>
          <w:rFonts w:ascii="Arial" w:eastAsia="Arial" w:hAnsi="Arial" w:cs="Arial"/>
          <w:lang w:val="en-US"/>
        </w:rPr>
        <w:t xml:space="preserve"> its conclusions from the work it has done during the</w:t>
      </w:r>
      <w:r w:rsidRPr="003903A6">
        <w:rPr>
          <w:rFonts w:ascii="Arial" w:eastAsia="Arial" w:hAnsi="Arial" w:cs="Arial"/>
          <w:spacing w:val="-18"/>
          <w:lang w:val="en-US"/>
        </w:rPr>
        <w:t xml:space="preserve"> </w:t>
      </w:r>
      <w:r w:rsidRPr="003903A6">
        <w:rPr>
          <w:rFonts w:ascii="Arial" w:eastAsia="Arial" w:hAnsi="Arial" w:cs="Arial"/>
          <w:lang w:val="en-US"/>
        </w:rPr>
        <w:t>year.</w:t>
      </w:r>
    </w:p>
    <w:p w14:paraId="459A939D" w14:textId="77777777" w:rsidR="00D50FE2" w:rsidRPr="00240193" w:rsidRDefault="00D50FE2" w:rsidP="00D50FE2">
      <w:pPr>
        <w:widowControl w:val="0"/>
        <w:numPr>
          <w:ilvl w:val="0"/>
          <w:numId w:val="24"/>
        </w:numPr>
        <w:tabs>
          <w:tab w:val="left" w:pos="1539"/>
          <w:tab w:val="left" w:pos="1540"/>
        </w:tabs>
        <w:autoSpaceDE w:val="0"/>
        <w:autoSpaceDN w:val="0"/>
        <w:ind w:left="851"/>
        <w:rPr>
          <w:rFonts w:ascii="Arial" w:eastAsia="Arial" w:hAnsi="Arial" w:cs="Arial"/>
          <w:lang w:val="en-US"/>
        </w:rPr>
      </w:pPr>
      <w:r w:rsidRPr="00F666DA">
        <w:rPr>
          <w:rFonts w:ascii="Arial" w:eastAsia="Arial" w:hAnsi="Arial" w:cs="Arial"/>
          <w:lang w:val="en-US"/>
        </w:rPr>
        <w:t xml:space="preserve">Note: </w:t>
      </w:r>
      <w:r w:rsidRPr="00240193">
        <w:rPr>
          <w:rFonts w:ascii="Arial" w:eastAsia="Arial" w:hAnsi="Arial" w:cs="Arial"/>
          <w:lang w:val="en-US"/>
        </w:rPr>
        <w:t>F</w:t>
      </w:r>
      <w:r w:rsidRPr="00240193">
        <w:rPr>
          <w:rFonts w:ascii="Arial" w:hAnsi="Arial" w:cs="Arial"/>
          <w:lang w:val="en-US"/>
        </w:rPr>
        <w:t>or the avoidance of any doubt and in accordance with these Terms of Reference neither the Audit &amp; Risk Assurance Committee nor any individual members have any role or remit in relation to casework decisions made by the PSOW and have an advisory-only role in operational matters</w:t>
      </w:r>
      <w:r>
        <w:rPr>
          <w:rFonts w:ascii="Arial" w:hAnsi="Arial" w:cs="Arial"/>
          <w:lang w:val="en-US"/>
        </w:rPr>
        <w:t>.</w:t>
      </w:r>
    </w:p>
    <w:p w14:paraId="561DC0E8" w14:textId="77777777" w:rsidR="00D50FE2" w:rsidRPr="00CA7779" w:rsidRDefault="00D50FE2" w:rsidP="00D50FE2">
      <w:pPr>
        <w:widowControl w:val="0"/>
        <w:autoSpaceDE w:val="0"/>
        <w:autoSpaceDN w:val="0"/>
        <w:ind w:left="142"/>
        <w:rPr>
          <w:rFonts w:ascii="Arial" w:eastAsia="Arial" w:hAnsi="Arial" w:cs="Arial"/>
          <w:sz w:val="16"/>
          <w:szCs w:val="16"/>
          <w:lang w:val="en-US"/>
        </w:rPr>
      </w:pPr>
    </w:p>
    <w:p w14:paraId="4E7E5A13" w14:textId="77777777" w:rsidR="00D50FE2" w:rsidRPr="003903A6" w:rsidRDefault="00D50FE2" w:rsidP="00D50FE2">
      <w:pPr>
        <w:widowControl w:val="0"/>
        <w:autoSpaceDE w:val="0"/>
        <w:autoSpaceDN w:val="0"/>
        <w:ind w:left="142"/>
        <w:jc w:val="center"/>
        <w:rPr>
          <w:rFonts w:ascii="Arial" w:eastAsia="Arial" w:hAnsi="Arial" w:cs="Arial"/>
          <w:lang w:val="en-US"/>
        </w:rPr>
      </w:pPr>
      <w:r w:rsidRPr="003903A6">
        <w:rPr>
          <w:rFonts w:ascii="Arial" w:eastAsia="Arial" w:hAnsi="Arial" w:cs="Arial"/>
          <w:lang w:val="en-US"/>
        </w:rPr>
        <w:t>*******************************************</w:t>
      </w:r>
    </w:p>
    <w:p w14:paraId="605263EA" w14:textId="77777777" w:rsidR="00D50FE2" w:rsidRPr="00CA7779" w:rsidRDefault="00D50FE2" w:rsidP="00D50FE2">
      <w:pPr>
        <w:widowControl w:val="0"/>
        <w:autoSpaceDE w:val="0"/>
        <w:autoSpaceDN w:val="0"/>
        <w:ind w:left="142"/>
        <w:rPr>
          <w:rFonts w:ascii="Arial" w:eastAsia="Arial" w:hAnsi="Arial" w:cs="Arial"/>
          <w:sz w:val="16"/>
          <w:szCs w:val="16"/>
          <w:lang w:val="en-US"/>
        </w:rPr>
      </w:pPr>
    </w:p>
    <w:p w14:paraId="6DA15F41" w14:textId="71FA1B98" w:rsidR="00D50FE2" w:rsidRDefault="00D50FE2" w:rsidP="00D50FE2">
      <w:pPr>
        <w:widowControl w:val="0"/>
        <w:autoSpaceDE w:val="0"/>
        <w:autoSpaceDN w:val="0"/>
        <w:ind w:left="142"/>
        <w:rPr>
          <w:rFonts w:ascii="Arial" w:eastAsia="Arial" w:hAnsi="Arial" w:cs="Arial"/>
          <w:sz w:val="20"/>
          <w:szCs w:val="20"/>
          <w:lang w:val="en-US"/>
        </w:rPr>
      </w:pPr>
      <w:r w:rsidRPr="003D2B65">
        <w:rPr>
          <w:rFonts w:ascii="Arial" w:eastAsia="Arial" w:hAnsi="Arial" w:cs="Arial"/>
          <w:sz w:val="20"/>
          <w:szCs w:val="20"/>
          <w:lang w:val="en-US"/>
        </w:rPr>
        <w:t>Reviewed and approved by Management Team on 12 October 2021 and 11 January 2022 for consideration by the Audit &amp; Risk Assurance Committee in January 2022.</w:t>
      </w:r>
      <w:r w:rsidR="00CA7779">
        <w:rPr>
          <w:rFonts w:ascii="Arial" w:eastAsia="Arial" w:hAnsi="Arial" w:cs="Arial"/>
          <w:sz w:val="20"/>
          <w:szCs w:val="20"/>
          <w:lang w:val="en-US"/>
        </w:rPr>
        <w:t xml:space="preserve">  </w:t>
      </w:r>
      <w:r w:rsidRPr="003D2B65">
        <w:rPr>
          <w:rFonts w:ascii="Arial" w:eastAsia="Arial" w:hAnsi="Arial" w:cs="Arial"/>
          <w:sz w:val="20"/>
          <w:szCs w:val="20"/>
          <w:lang w:val="en-US"/>
        </w:rPr>
        <w:t>Next Review:  January 2023.</w:t>
      </w:r>
    </w:p>
    <w:p w14:paraId="2301826B" w14:textId="63F0E006" w:rsidR="00F259B3" w:rsidRDefault="00F259B3" w:rsidP="00D50FE2">
      <w:pPr>
        <w:widowControl w:val="0"/>
        <w:autoSpaceDE w:val="0"/>
        <w:autoSpaceDN w:val="0"/>
        <w:ind w:left="142"/>
        <w:rPr>
          <w:rFonts w:ascii="Arial" w:eastAsia="Arial" w:hAnsi="Arial" w:cs="Arial"/>
          <w:sz w:val="20"/>
          <w:szCs w:val="20"/>
          <w:lang w:val="en-US"/>
        </w:rPr>
      </w:pPr>
    </w:p>
    <w:p w14:paraId="2ACF36E0" w14:textId="165D0704" w:rsidR="00F259B3" w:rsidRDefault="00F259B3" w:rsidP="00D50FE2">
      <w:pPr>
        <w:widowControl w:val="0"/>
        <w:autoSpaceDE w:val="0"/>
        <w:autoSpaceDN w:val="0"/>
        <w:ind w:left="142"/>
        <w:rPr>
          <w:rFonts w:ascii="Arial" w:eastAsia="Arial" w:hAnsi="Arial" w:cs="Arial"/>
          <w:sz w:val="20"/>
          <w:szCs w:val="20"/>
          <w:lang w:val="en-US"/>
        </w:rPr>
      </w:pPr>
    </w:p>
    <w:p w14:paraId="09E2D7DC" w14:textId="77777777" w:rsidR="00F259B3" w:rsidRPr="003D2B65" w:rsidRDefault="00F259B3" w:rsidP="00D50FE2">
      <w:pPr>
        <w:widowControl w:val="0"/>
        <w:autoSpaceDE w:val="0"/>
        <w:autoSpaceDN w:val="0"/>
        <w:ind w:left="142"/>
        <w:rPr>
          <w:rFonts w:ascii="Arial" w:eastAsia="Arial" w:hAnsi="Arial" w:cs="Arial"/>
          <w:sz w:val="20"/>
          <w:szCs w:val="20"/>
          <w:lang w:val="en-US"/>
        </w:rPr>
      </w:pPr>
    </w:p>
    <w:p w14:paraId="790CE6E1" w14:textId="77777777" w:rsidR="00F259B3" w:rsidRPr="003808BA" w:rsidRDefault="00F259B3" w:rsidP="00F259B3">
      <w:pPr>
        <w:jc w:val="right"/>
        <w:rPr>
          <w:rFonts w:ascii="Arial" w:hAnsi="Arial" w:cs="Arial"/>
        </w:rPr>
      </w:pPr>
      <w:r w:rsidRPr="003808BA">
        <w:rPr>
          <w:rFonts w:ascii="Arial" w:hAnsi="Arial" w:cs="Arial"/>
          <w:b/>
        </w:rPr>
        <w:lastRenderedPageBreak/>
        <w:t>Appendix B</w:t>
      </w:r>
    </w:p>
    <w:p w14:paraId="0A206148" w14:textId="150E1AFB" w:rsidR="00980981" w:rsidRPr="003808BA" w:rsidRDefault="00980981" w:rsidP="00980981">
      <w:pPr>
        <w:widowControl w:val="0"/>
        <w:autoSpaceDE w:val="0"/>
        <w:autoSpaceDN w:val="0"/>
        <w:ind w:left="142"/>
        <w:rPr>
          <w:rFonts w:ascii="Arial" w:eastAsia="Arial" w:hAnsi="Arial" w:cs="Arial"/>
        </w:rPr>
      </w:pPr>
    </w:p>
    <w:p w14:paraId="75B8DB61" w14:textId="77777777" w:rsidR="00F259B3" w:rsidRPr="00816416" w:rsidRDefault="00F259B3" w:rsidP="00F259B3">
      <w:pPr>
        <w:jc w:val="center"/>
        <w:rPr>
          <w:rFonts w:ascii="Arial" w:eastAsiaTheme="minorHAnsi" w:hAnsi="Arial" w:cs="Arial"/>
          <w:b/>
        </w:rPr>
      </w:pPr>
      <w:r w:rsidRPr="00816416">
        <w:rPr>
          <w:rFonts w:ascii="Arial" w:eastAsiaTheme="minorHAnsi" w:hAnsi="Arial" w:cs="Arial"/>
          <w:b/>
        </w:rPr>
        <w:t>Public Services Ombudsman for Wales</w:t>
      </w:r>
    </w:p>
    <w:p w14:paraId="4FC5172B" w14:textId="7CCDAA3B" w:rsidR="00F259B3" w:rsidRDefault="00F259B3" w:rsidP="00F259B3">
      <w:pPr>
        <w:jc w:val="center"/>
        <w:rPr>
          <w:rFonts w:ascii="Arial" w:eastAsiaTheme="minorHAnsi" w:hAnsi="Arial" w:cs="Arial"/>
          <w:b/>
        </w:rPr>
      </w:pPr>
      <w:r w:rsidRPr="00816416">
        <w:rPr>
          <w:rFonts w:ascii="Arial" w:eastAsiaTheme="minorHAnsi" w:hAnsi="Arial" w:cs="Arial"/>
          <w:b/>
        </w:rPr>
        <w:t>Audit &amp; Risk Assurance Committee (ARAC) Work Programme 202</w:t>
      </w:r>
      <w:r>
        <w:rPr>
          <w:rFonts w:ascii="Arial" w:eastAsiaTheme="minorHAnsi" w:hAnsi="Arial" w:cs="Arial"/>
          <w:b/>
        </w:rPr>
        <w:t>1-2022</w:t>
      </w:r>
    </w:p>
    <w:p w14:paraId="790894B0" w14:textId="1142652E" w:rsidR="00F259B3" w:rsidRPr="00816416" w:rsidRDefault="00F259B3" w:rsidP="00F259B3">
      <w:pPr>
        <w:jc w:val="center"/>
        <w:rPr>
          <w:rFonts w:ascii="Arial" w:eastAsiaTheme="minorHAnsi" w:hAnsi="Arial" w:cs="Arial"/>
          <w:b/>
        </w:rPr>
      </w:pPr>
      <w:r>
        <w:rPr>
          <w:rFonts w:ascii="Arial" w:eastAsiaTheme="minorHAnsi" w:hAnsi="Arial" w:cs="Arial"/>
          <w:b/>
        </w:rPr>
        <w:t>(</w:t>
      </w:r>
      <w:proofErr w:type="gramStart"/>
      <w:r>
        <w:rPr>
          <w:rFonts w:ascii="Arial" w:eastAsiaTheme="minorHAnsi" w:hAnsi="Arial" w:cs="Arial"/>
          <w:b/>
        </w:rPr>
        <w:t>with</w:t>
      </w:r>
      <w:proofErr w:type="gramEnd"/>
      <w:r>
        <w:rPr>
          <w:rFonts w:ascii="Arial" w:eastAsiaTheme="minorHAnsi" w:hAnsi="Arial" w:cs="Arial"/>
          <w:b/>
        </w:rPr>
        <w:t xml:space="preserve"> actuals)</w:t>
      </w:r>
    </w:p>
    <w:p w14:paraId="3B7B9E58" w14:textId="4883FDB8" w:rsidR="00124AE7" w:rsidRPr="00BB1351" w:rsidRDefault="00124AE7" w:rsidP="00124AE7">
      <w:pPr>
        <w:rPr>
          <w:rFonts w:ascii="Arial" w:eastAsia="Calibri" w:hAnsi="Arial" w:cs="Arial"/>
          <w:vanish/>
          <w:sz w:val="22"/>
          <w:szCs w:val="22"/>
          <w:specVanish/>
        </w:rPr>
      </w:pPr>
    </w:p>
    <w:tbl>
      <w:tblPr>
        <w:tblStyle w:val="TableGrid1"/>
        <w:tblW w:w="0" w:type="auto"/>
        <w:tblLook w:val="04A0" w:firstRow="1" w:lastRow="0" w:firstColumn="1" w:lastColumn="0" w:noHBand="0" w:noVBand="1"/>
      </w:tblPr>
      <w:tblGrid>
        <w:gridCol w:w="6642"/>
        <w:gridCol w:w="2986"/>
      </w:tblGrid>
      <w:tr w:rsidR="00124AE7" w:rsidRPr="00124AE7" w14:paraId="59AD6911" w14:textId="77777777" w:rsidTr="00124AE7">
        <w:tc>
          <w:tcPr>
            <w:tcW w:w="6941" w:type="dxa"/>
            <w:shd w:val="clear" w:color="auto" w:fill="BFBFBF"/>
          </w:tcPr>
          <w:p w14:paraId="1076731C" w14:textId="2F6984ED" w:rsidR="00124AE7" w:rsidRPr="00124AE7" w:rsidRDefault="00BB1351" w:rsidP="00124AE7">
            <w:pPr>
              <w:rPr>
                <w:rFonts w:ascii="Arial" w:hAnsi="Arial" w:cs="Arial"/>
                <w:b/>
                <w:sz w:val="22"/>
                <w:szCs w:val="22"/>
              </w:rPr>
            </w:pPr>
            <w:r>
              <w:rPr>
                <w:rFonts w:ascii="Arial" w:hAnsi="Arial" w:cs="Arial"/>
                <w:b/>
                <w:sz w:val="22"/>
                <w:szCs w:val="22"/>
              </w:rPr>
              <w:t xml:space="preserve"> </w:t>
            </w:r>
            <w:r w:rsidR="00124AE7" w:rsidRPr="00124AE7">
              <w:rPr>
                <w:rFonts w:ascii="Arial" w:hAnsi="Arial" w:cs="Arial"/>
                <w:b/>
                <w:sz w:val="22"/>
                <w:szCs w:val="22"/>
              </w:rPr>
              <w:t>May 2021</w:t>
            </w:r>
          </w:p>
        </w:tc>
        <w:tc>
          <w:tcPr>
            <w:tcW w:w="3114" w:type="dxa"/>
            <w:shd w:val="clear" w:color="auto" w:fill="BFBFBF"/>
          </w:tcPr>
          <w:p w14:paraId="2B2AA42F" w14:textId="77777777" w:rsidR="00124AE7" w:rsidRPr="00124AE7" w:rsidRDefault="00124AE7" w:rsidP="00124AE7">
            <w:pPr>
              <w:jc w:val="center"/>
              <w:rPr>
                <w:rFonts w:ascii="Arial" w:hAnsi="Arial" w:cs="Arial"/>
                <w:b/>
                <w:sz w:val="22"/>
                <w:szCs w:val="22"/>
              </w:rPr>
            </w:pPr>
            <w:r w:rsidRPr="00124AE7">
              <w:rPr>
                <w:rFonts w:ascii="Arial" w:hAnsi="Arial" w:cs="Arial"/>
                <w:b/>
                <w:sz w:val="22"/>
                <w:szCs w:val="22"/>
              </w:rPr>
              <w:t>Actual &amp; Item No.</w:t>
            </w:r>
          </w:p>
        </w:tc>
      </w:tr>
      <w:tr w:rsidR="00124AE7" w:rsidRPr="00124AE7" w14:paraId="1462FB87" w14:textId="77777777" w:rsidTr="007463F9">
        <w:tc>
          <w:tcPr>
            <w:tcW w:w="6941" w:type="dxa"/>
            <w:tcBorders>
              <w:bottom w:val="single" w:sz="4" w:space="0" w:color="auto"/>
            </w:tcBorders>
          </w:tcPr>
          <w:p w14:paraId="1C91EB91" w14:textId="77777777" w:rsidR="00124AE7" w:rsidRPr="00124AE7" w:rsidRDefault="00124AE7" w:rsidP="00124AE7">
            <w:pPr>
              <w:rPr>
                <w:rFonts w:ascii="Arial" w:hAnsi="Arial" w:cs="Arial"/>
                <w:sz w:val="22"/>
                <w:szCs w:val="22"/>
              </w:rPr>
            </w:pPr>
            <w:r w:rsidRPr="00124AE7">
              <w:rPr>
                <w:rFonts w:ascii="Arial" w:hAnsi="Arial" w:cs="Arial"/>
                <w:sz w:val="22"/>
                <w:szCs w:val="22"/>
              </w:rPr>
              <w:t>Draft Annual Accounts 2020-2021 to be circulated to ARAC members</w:t>
            </w:r>
          </w:p>
        </w:tc>
        <w:tc>
          <w:tcPr>
            <w:tcW w:w="3114" w:type="dxa"/>
            <w:tcBorders>
              <w:bottom w:val="single" w:sz="4" w:space="0" w:color="auto"/>
            </w:tcBorders>
          </w:tcPr>
          <w:p w14:paraId="2506E3EF" w14:textId="45DA8680" w:rsidR="00124AE7" w:rsidRPr="00124AE7" w:rsidRDefault="00193463" w:rsidP="00124AE7">
            <w:pPr>
              <w:jc w:val="center"/>
              <w:rPr>
                <w:rFonts w:ascii="Arial" w:hAnsi="Arial" w:cs="Arial"/>
                <w:sz w:val="22"/>
                <w:szCs w:val="22"/>
              </w:rPr>
            </w:pPr>
            <w:r>
              <w:rPr>
                <w:rFonts w:ascii="Arial" w:hAnsi="Arial" w:cs="Arial"/>
                <w:sz w:val="22"/>
                <w:szCs w:val="22"/>
              </w:rPr>
              <w:t>Emailed 27 April 2021</w:t>
            </w:r>
          </w:p>
        </w:tc>
      </w:tr>
      <w:tr w:rsidR="00124AE7" w:rsidRPr="00124AE7" w14:paraId="56CC3CB6" w14:textId="77777777" w:rsidTr="007463F9">
        <w:tc>
          <w:tcPr>
            <w:tcW w:w="6941" w:type="dxa"/>
            <w:tcBorders>
              <w:left w:val="nil"/>
              <w:right w:val="nil"/>
            </w:tcBorders>
          </w:tcPr>
          <w:p w14:paraId="34582A42" w14:textId="77777777" w:rsidR="00124AE7" w:rsidRPr="00124AE7" w:rsidRDefault="00124AE7" w:rsidP="00124AE7">
            <w:pPr>
              <w:rPr>
                <w:rFonts w:ascii="Arial" w:hAnsi="Arial" w:cs="Arial"/>
                <w:sz w:val="22"/>
                <w:szCs w:val="22"/>
              </w:rPr>
            </w:pPr>
          </w:p>
        </w:tc>
        <w:tc>
          <w:tcPr>
            <w:tcW w:w="3114" w:type="dxa"/>
            <w:tcBorders>
              <w:left w:val="nil"/>
              <w:right w:val="nil"/>
            </w:tcBorders>
          </w:tcPr>
          <w:p w14:paraId="3559F301" w14:textId="77777777" w:rsidR="00124AE7" w:rsidRPr="00124AE7" w:rsidRDefault="00124AE7" w:rsidP="00124AE7">
            <w:pPr>
              <w:jc w:val="center"/>
              <w:rPr>
                <w:rFonts w:ascii="Arial" w:hAnsi="Arial" w:cs="Arial"/>
                <w:sz w:val="22"/>
                <w:szCs w:val="22"/>
              </w:rPr>
            </w:pPr>
          </w:p>
        </w:tc>
      </w:tr>
      <w:tr w:rsidR="00124AE7" w:rsidRPr="00124AE7" w14:paraId="12DBCF74" w14:textId="77777777" w:rsidTr="00124AE7">
        <w:tc>
          <w:tcPr>
            <w:tcW w:w="6941" w:type="dxa"/>
            <w:shd w:val="clear" w:color="auto" w:fill="BFBFBF"/>
          </w:tcPr>
          <w:p w14:paraId="7441F9AA" w14:textId="77777777" w:rsidR="00124AE7" w:rsidRPr="00124AE7" w:rsidRDefault="00124AE7" w:rsidP="00124AE7">
            <w:pPr>
              <w:rPr>
                <w:rFonts w:ascii="Arial" w:hAnsi="Arial" w:cs="Arial"/>
                <w:b/>
                <w:sz w:val="22"/>
                <w:szCs w:val="22"/>
              </w:rPr>
            </w:pPr>
            <w:r w:rsidRPr="00124AE7">
              <w:rPr>
                <w:rFonts w:ascii="Arial" w:hAnsi="Arial" w:cs="Arial"/>
                <w:b/>
                <w:sz w:val="22"/>
                <w:szCs w:val="22"/>
              </w:rPr>
              <w:t>July 2021</w:t>
            </w:r>
          </w:p>
        </w:tc>
        <w:tc>
          <w:tcPr>
            <w:tcW w:w="3114" w:type="dxa"/>
            <w:shd w:val="clear" w:color="auto" w:fill="BFBFBF"/>
          </w:tcPr>
          <w:p w14:paraId="2213F003" w14:textId="77777777" w:rsidR="00124AE7" w:rsidRPr="00124AE7" w:rsidRDefault="00124AE7" w:rsidP="00124AE7">
            <w:pPr>
              <w:jc w:val="center"/>
              <w:rPr>
                <w:rFonts w:ascii="Arial" w:hAnsi="Arial" w:cs="Arial"/>
                <w:b/>
                <w:sz w:val="22"/>
                <w:szCs w:val="22"/>
              </w:rPr>
            </w:pPr>
          </w:p>
        </w:tc>
      </w:tr>
      <w:tr w:rsidR="00124AE7" w:rsidRPr="00124AE7" w14:paraId="419776FA" w14:textId="77777777" w:rsidTr="007463F9">
        <w:tc>
          <w:tcPr>
            <w:tcW w:w="6941" w:type="dxa"/>
          </w:tcPr>
          <w:p w14:paraId="6E4D745C" w14:textId="77777777" w:rsidR="00124AE7" w:rsidRPr="00124AE7" w:rsidRDefault="00124AE7" w:rsidP="00124AE7">
            <w:pPr>
              <w:rPr>
                <w:rFonts w:ascii="Arial" w:hAnsi="Arial" w:cs="Arial"/>
                <w:sz w:val="22"/>
                <w:szCs w:val="22"/>
              </w:rPr>
            </w:pPr>
            <w:r w:rsidRPr="00124AE7">
              <w:rPr>
                <w:rFonts w:ascii="Arial" w:hAnsi="Arial" w:cs="Arial"/>
                <w:sz w:val="22"/>
                <w:szCs w:val="22"/>
              </w:rPr>
              <w:t>Annual Accounts 2020-2021 (including Governance Statement)</w:t>
            </w:r>
          </w:p>
        </w:tc>
        <w:tc>
          <w:tcPr>
            <w:tcW w:w="3114" w:type="dxa"/>
          </w:tcPr>
          <w:p w14:paraId="2C75E323" w14:textId="4EF067FE" w:rsidR="00124AE7" w:rsidRPr="00124AE7" w:rsidRDefault="004C4CEB" w:rsidP="00124AE7">
            <w:pPr>
              <w:jc w:val="center"/>
              <w:rPr>
                <w:rFonts w:ascii="Arial" w:hAnsi="Arial" w:cs="Arial"/>
                <w:sz w:val="22"/>
                <w:szCs w:val="22"/>
              </w:rPr>
            </w:pPr>
            <w:r>
              <w:rPr>
                <w:rFonts w:ascii="Arial" w:hAnsi="Arial" w:cs="Arial"/>
                <w:sz w:val="22"/>
                <w:szCs w:val="22"/>
              </w:rPr>
              <w:t>Item 7.1</w:t>
            </w:r>
          </w:p>
        </w:tc>
      </w:tr>
      <w:tr w:rsidR="00124AE7" w:rsidRPr="00124AE7" w14:paraId="468D36DE" w14:textId="77777777" w:rsidTr="007463F9">
        <w:tc>
          <w:tcPr>
            <w:tcW w:w="6941" w:type="dxa"/>
          </w:tcPr>
          <w:p w14:paraId="6ABC36AD" w14:textId="77777777" w:rsidR="00124AE7" w:rsidRPr="00124AE7" w:rsidRDefault="00124AE7" w:rsidP="00124AE7">
            <w:pPr>
              <w:rPr>
                <w:rFonts w:ascii="Arial" w:hAnsi="Arial" w:cs="Arial"/>
                <w:sz w:val="22"/>
                <w:szCs w:val="22"/>
              </w:rPr>
            </w:pPr>
            <w:r w:rsidRPr="00124AE7">
              <w:rPr>
                <w:rFonts w:ascii="Arial" w:hAnsi="Arial" w:cs="Arial"/>
                <w:sz w:val="22"/>
                <w:szCs w:val="22"/>
              </w:rPr>
              <w:t>Audit of Financial Statements Report and Management Letter</w:t>
            </w:r>
          </w:p>
        </w:tc>
        <w:tc>
          <w:tcPr>
            <w:tcW w:w="3114" w:type="dxa"/>
          </w:tcPr>
          <w:p w14:paraId="518A6D3A" w14:textId="575C3944" w:rsidR="00124AE7" w:rsidRPr="00124AE7" w:rsidRDefault="004C4CEB" w:rsidP="00124AE7">
            <w:pPr>
              <w:jc w:val="center"/>
              <w:rPr>
                <w:rFonts w:ascii="Arial" w:hAnsi="Arial" w:cs="Arial"/>
                <w:sz w:val="22"/>
                <w:szCs w:val="22"/>
              </w:rPr>
            </w:pPr>
            <w:r>
              <w:rPr>
                <w:rFonts w:ascii="Arial" w:hAnsi="Arial" w:cs="Arial"/>
                <w:sz w:val="22"/>
                <w:szCs w:val="22"/>
              </w:rPr>
              <w:t>Item 7.2</w:t>
            </w:r>
          </w:p>
        </w:tc>
      </w:tr>
      <w:tr w:rsidR="00124AE7" w:rsidRPr="00124AE7" w14:paraId="42733A73" w14:textId="77777777" w:rsidTr="007463F9">
        <w:tc>
          <w:tcPr>
            <w:tcW w:w="6941" w:type="dxa"/>
          </w:tcPr>
          <w:p w14:paraId="327EB299" w14:textId="77777777" w:rsidR="00124AE7" w:rsidRPr="00124AE7" w:rsidRDefault="00124AE7" w:rsidP="00124AE7">
            <w:pPr>
              <w:rPr>
                <w:rFonts w:ascii="Arial" w:hAnsi="Arial" w:cs="Arial"/>
                <w:sz w:val="22"/>
                <w:szCs w:val="22"/>
              </w:rPr>
            </w:pPr>
            <w:r w:rsidRPr="00124AE7">
              <w:rPr>
                <w:rFonts w:ascii="Arial" w:hAnsi="Arial" w:cs="Arial"/>
                <w:sz w:val="22"/>
                <w:szCs w:val="22"/>
              </w:rPr>
              <w:t>Financial Monitoring Report</w:t>
            </w:r>
          </w:p>
        </w:tc>
        <w:tc>
          <w:tcPr>
            <w:tcW w:w="3114" w:type="dxa"/>
          </w:tcPr>
          <w:p w14:paraId="41966A27" w14:textId="01D740E0" w:rsidR="00124AE7" w:rsidRPr="00124AE7" w:rsidRDefault="004C4CEB" w:rsidP="00124AE7">
            <w:pPr>
              <w:jc w:val="center"/>
              <w:rPr>
                <w:rFonts w:ascii="Arial" w:hAnsi="Arial" w:cs="Arial"/>
                <w:sz w:val="22"/>
                <w:szCs w:val="22"/>
              </w:rPr>
            </w:pPr>
            <w:r>
              <w:rPr>
                <w:rFonts w:ascii="Arial" w:hAnsi="Arial" w:cs="Arial"/>
                <w:sz w:val="22"/>
                <w:szCs w:val="22"/>
              </w:rPr>
              <w:t>Item 7.3</w:t>
            </w:r>
          </w:p>
        </w:tc>
      </w:tr>
      <w:tr w:rsidR="00124AE7" w:rsidRPr="00124AE7" w14:paraId="3457C114" w14:textId="77777777" w:rsidTr="007463F9">
        <w:tc>
          <w:tcPr>
            <w:tcW w:w="6941" w:type="dxa"/>
          </w:tcPr>
          <w:p w14:paraId="59963746" w14:textId="77777777" w:rsidR="00124AE7" w:rsidRPr="00124AE7" w:rsidRDefault="00124AE7" w:rsidP="00124AE7">
            <w:pPr>
              <w:rPr>
                <w:rFonts w:ascii="Arial" w:hAnsi="Arial" w:cs="Arial"/>
                <w:sz w:val="22"/>
                <w:szCs w:val="22"/>
              </w:rPr>
            </w:pPr>
            <w:r w:rsidRPr="00124AE7">
              <w:rPr>
                <w:rFonts w:ascii="Arial" w:hAnsi="Arial" w:cs="Arial"/>
                <w:sz w:val="22"/>
                <w:szCs w:val="22"/>
              </w:rPr>
              <w:t>Risk Register</w:t>
            </w:r>
          </w:p>
        </w:tc>
        <w:tc>
          <w:tcPr>
            <w:tcW w:w="3114" w:type="dxa"/>
          </w:tcPr>
          <w:p w14:paraId="72D36F0A" w14:textId="6FBA80DA" w:rsidR="00124AE7" w:rsidRPr="00124AE7" w:rsidRDefault="004C4CEB" w:rsidP="00124AE7">
            <w:pPr>
              <w:jc w:val="center"/>
              <w:rPr>
                <w:rFonts w:ascii="Arial" w:hAnsi="Arial" w:cs="Arial"/>
                <w:sz w:val="22"/>
                <w:szCs w:val="22"/>
              </w:rPr>
            </w:pPr>
            <w:r>
              <w:rPr>
                <w:rFonts w:ascii="Arial" w:hAnsi="Arial" w:cs="Arial"/>
                <w:sz w:val="22"/>
                <w:szCs w:val="22"/>
              </w:rPr>
              <w:t>Item 6.1</w:t>
            </w:r>
          </w:p>
        </w:tc>
      </w:tr>
      <w:tr w:rsidR="00124AE7" w:rsidRPr="00124AE7" w14:paraId="15E41D82" w14:textId="77777777" w:rsidTr="007463F9">
        <w:tc>
          <w:tcPr>
            <w:tcW w:w="6941" w:type="dxa"/>
          </w:tcPr>
          <w:p w14:paraId="2596EC37"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Reports (if any)</w:t>
            </w:r>
          </w:p>
        </w:tc>
        <w:tc>
          <w:tcPr>
            <w:tcW w:w="3114" w:type="dxa"/>
          </w:tcPr>
          <w:p w14:paraId="29F0CC8E" w14:textId="409E1971" w:rsidR="00124AE7" w:rsidRPr="00124AE7" w:rsidRDefault="004C4CEB" w:rsidP="00124AE7">
            <w:pPr>
              <w:jc w:val="center"/>
              <w:rPr>
                <w:rFonts w:ascii="Arial" w:hAnsi="Arial" w:cs="Arial"/>
                <w:sz w:val="22"/>
                <w:szCs w:val="22"/>
              </w:rPr>
            </w:pPr>
            <w:r>
              <w:rPr>
                <w:rFonts w:ascii="Arial" w:hAnsi="Arial" w:cs="Arial"/>
                <w:sz w:val="22"/>
                <w:szCs w:val="22"/>
              </w:rPr>
              <w:t>Item 5.1</w:t>
            </w:r>
          </w:p>
        </w:tc>
      </w:tr>
      <w:tr w:rsidR="00124AE7" w:rsidRPr="00124AE7" w14:paraId="5379206D" w14:textId="77777777" w:rsidTr="007463F9">
        <w:tc>
          <w:tcPr>
            <w:tcW w:w="6941" w:type="dxa"/>
          </w:tcPr>
          <w:p w14:paraId="6B4CC75C" w14:textId="77777777" w:rsidR="00124AE7" w:rsidRPr="00124AE7" w:rsidRDefault="00124AE7" w:rsidP="00124AE7">
            <w:pPr>
              <w:rPr>
                <w:rFonts w:ascii="Arial" w:hAnsi="Arial" w:cs="Arial"/>
                <w:sz w:val="22"/>
                <w:szCs w:val="22"/>
              </w:rPr>
            </w:pPr>
            <w:r w:rsidRPr="00124AE7">
              <w:rPr>
                <w:rFonts w:ascii="Arial" w:hAnsi="Arial" w:cs="Arial"/>
                <w:sz w:val="22"/>
                <w:szCs w:val="22"/>
              </w:rPr>
              <w:t>Internal/External Audit Recommendations – Progress Report</w:t>
            </w:r>
          </w:p>
        </w:tc>
        <w:tc>
          <w:tcPr>
            <w:tcW w:w="3114" w:type="dxa"/>
          </w:tcPr>
          <w:p w14:paraId="7B890B08" w14:textId="42636C98" w:rsidR="00124AE7" w:rsidRPr="00124AE7" w:rsidRDefault="004C4CEB" w:rsidP="00124AE7">
            <w:pPr>
              <w:jc w:val="center"/>
              <w:rPr>
                <w:rFonts w:ascii="Arial" w:hAnsi="Arial" w:cs="Arial"/>
                <w:sz w:val="22"/>
                <w:szCs w:val="22"/>
              </w:rPr>
            </w:pPr>
            <w:r>
              <w:rPr>
                <w:rFonts w:ascii="Arial" w:hAnsi="Arial" w:cs="Arial"/>
                <w:sz w:val="22"/>
                <w:szCs w:val="22"/>
              </w:rPr>
              <w:t>Items 5.3 &amp; 7.4</w:t>
            </w:r>
          </w:p>
        </w:tc>
      </w:tr>
      <w:tr w:rsidR="00124AE7" w:rsidRPr="00124AE7" w14:paraId="27B19030" w14:textId="77777777" w:rsidTr="007463F9">
        <w:tc>
          <w:tcPr>
            <w:tcW w:w="6941" w:type="dxa"/>
          </w:tcPr>
          <w:p w14:paraId="68DDCC70" w14:textId="77777777" w:rsidR="00124AE7" w:rsidRPr="00124AE7" w:rsidRDefault="00124AE7" w:rsidP="00124AE7">
            <w:pPr>
              <w:rPr>
                <w:rFonts w:ascii="Arial" w:hAnsi="Arial" w:cs="Arial"/>
                <w:sz w:val="22"/>
                <w:szCs w:val="22"/>
              </w:rPr>
            </w:pPr>
            <w:r w:rsidRPr="00124AE7">
              <w:rPr>
                <w:rFonts w:ascii="Arial" w:hAnsi="Arial" w:cs="Arial"/>
                <w:sz w:val="22"/>
                <w:szCs w:val="22"/>
              </w:rPr>
              <w:t>Matters that require reporting to ARAC</w:t>
            </w:r>
          </w:p>
        </w:tc>
        <w:tc>
          <w:tcPr>
            <w:tcW w:w="3114" w:type="dxa"/>
          </w:tcPr>
          <w:p w14:paraId="1FF8D289" w14:textId="651C2201" w:rsidR="00124AE7" w:rsidRPr="00124AE7" w:rsidRDefault="004C4CEB" w:rsidP="00124AE7">
            <w:pPr>
              <w:jc w:val="center"/>
              <w:rPr>
                <w:rFonts w:ascii="Arial" w:hAnsi="Arial" w:cs="Arial"/>
                <w:sz w:val="22"/>
                <w:szCs w:val="22"/>
              </w:rPr>
            </w:pPr>
            <w:r>
              <w:rPr>
                <w:rFonts w:ascii="Arial" w:hAnsi="Arial" w:cs="Arial"/>
                <w:sz w:val="22"/>
                <w:szCs w:val="22"/>
              </w:rPr>
              <w:t>Item 8.1</w:t>
            </w:r>
          </w:p>
        </w:tc>
      </w:tr>
      <w:tr w:rsidR="00124AE7" w:rsidRPr="00124AE7" w14:paraId="7530CB6E" w14:textId="77777777" w:rsidTr="007463F9">
        <w:tc>
          <w:tcPr>
            <w:tcW w:w="6941" w:type="dxa"/>
          </w:tcPr>
          <w:p w14:paraId="61F540AD" w14:textId="77777777" w:rsidR="00124AE7" w:rsidRPr="00124AE7" w:rsidRDefault="00124AE7" w:rsidP="00124AE7">
            <w:pPr>
              <w:rPr>
                <w:rFonts w:ascii="Arial" w:hAnsi="Arial" w:cs="Arial"/>
                <w:sz w:val="22"/>
                <w:szCs w:val="22"/>
              </w:rPr>
            </w:pPr>
            <w:r w:rsidRPr="00124AE7">
              <w:rPr>
                <w:rFonts w:ascii="Arial" w:hAnsi="Arial" w:cs="Arial"/>
                <w:sz w:val="22"/>
                <w:szCs w:val="22"/>
              </w:rPr>
              <w:t>ITC Projects</w:t>
            </w:r>
          </w:p>
        </w:tc>
        <w:tc>
          <w:tcPr>
            <w:tcW w:w="3114" w:type="dxa"/>
          </w:tcPr>
          <w:p w14:paraId="18BF1261" w14:textId="33664F1F" w:rsidR="00124AE7" w:rsidRPr="00124AE7" w:rsidRDefault="004C4CEB" w:rsidP="00124AE7">
            <w:pPr>
              <w:jc w:val="center"/>
              <w:rPr>
                <w:rFonts w:ascii="Arial" w:hAnsi="Arial" w:cs="Arial"/>
                <w:sz w:val="22"/>
                <w:szCs w:val="22"/>
              </w:rPr>
            </w:pPr>
            <w:r>
              <w:rPr>
                <w:rFonts w:ascii="Arial" w:hAnsi="Arial" w:cs="Arial"/>
                <w:sz w:val="22"/>
                <w:szCs w:val="22"/>
              </w:rPr>
              <w:t>Item 6.3</w:t>
            </w:r>
          </w:p>
        </w:tc>
      </w:tr>
      <w:tr w:rsidR="00124AE7" w:rsidRPr="00124AE7" w14:paraId="67FFB1E4" w14:textId="77777777" w:rsidTr="007463F9">
        <w:tc>
          <w:tcPr>
            <w:tcW w:w="6941" w:type="dxa"/>
            <w:tcBorders>
              <w:bottom w:val="single" w:sz="4" w:space="0" w:color="auto"/>
            </w:tcBorders>
          </w:tcPr>
          <w:p w14:paraId="6BF94401" w14:textId="77777777" w:rsidR="00124AE7" w:rsidRPr="00124AE7" w:rsidRDefault="00124AE7" w:rsidP="00124AE7">
            <w:pPr>
              <w:rPr>
                <w:rFonts w:ascii="Arial" w:hAnsi="Arial" w:cs="Arial"/>
                <w:sz w:val="22"/>
                <w:szCs w:val="22"/>
              </w:rPr>
            </w:pPr>
            <w:r w:rsidRPr="00124AE7">
              <w:rPr>
                <w:rFonts w:ascii="Arial" w:hAnsi="Arial" w:cs="Arial"/>
                <w:sz w:val="22"/>
                <w:szCs w:val="22"/>
              </w:rPr>
              <w:t>Annual Whistleblowing Report</w:t>
            </w:r>
          </w:p>
        </w:tc>
        <w:tc>
          <w:tcPr>
            <w:tcW w:w="3114" w:type="dxa"/>
            <w:tcBorders>
              <w:bottom w:val="single" w:sz="4" w:space="0" w:color="auto"/>
            </w:tcBorders>
          </w:tcPr>
          <w:p w14:paraId="54B2BCBE" w14:textId="23BB66E3" w:rsidR="00124AE7" w:rsidRPr="00124AE7" w:rsidRDefault="004C4CEB" w:rsidP="00124AE7">
            <w:pPr>
              <w:jc w:val="center"/>
              <w:rPr>
                <w:rFonts w:ascii="Arial" w:hAnsi="Arial" w:cs="Arial"/>
                <w:sz w:val="22"/>
                <w:szCs w:val="22"/>
              </w:rPr>
            </w:pPr>
            <w:r>
              <w:rPr>
                <w:rFonts w:ascii="Arial" w:hAnsi="Arial" w:cs="Arial"/>
                <w:sz w:val="22"/>
                <w:szCs w:val="22"/>
              </w:rPr>
              <w:t>Item 8.2</w:t>
            </w:r>
          </w:p>
        </w:tc>
      </w:tr>
      <w:tr w:rsidR="00124AE7" w:rsidRPr="00124AE7" w14:paraId="2426916C" w14:textId="77777777" w:rsidTr="007463F9">
        <w:tc>
          <w:tcPr>
            <w:tcW w:w="6941" w:type="dxa"/>
            <w:tcBorders>
              <w:left w:val="nil"/>
              <w:right w:val="nil"/>
            </w:tcBorders>
          </w:tcPr>
          <w:p w14:paraId="5758751B" w14:textId="77777777" w:rsidR="00124AE7" w:rsidRPr="00124AE7" w:rsidRDefault="00124AE7" w:rsidP="00124AE7">
            <w:pPr>
              <w:rPr>
                <w:rFonts w:ascii="Arial" w:hAnsi="Arial" w:cs="Arial"/>
                <w:sz w:val="22"/>
                <w:szCs w:val="22"/>
              </w:rPr>
            </w:pPr>
          </w:p>
        </w:tc>
        <w:tc>
          <w:tcPr>
            <w:tcW w:w="3114" w:type="dxa"/>
            <w:tcBorders>
              <w:left w:val="nil"/>
              <w:right w:val="nil"/>
            </w:tcBorders>
          </w:tcPr>
          <w:p w14:paraId="7791819E" w14:textId="77777777" w:rsidR="00124AE7" w:rsidRPr="00124AE7" w:rsidRDefault="00124AE7" w:rsidP="00124AE7">
            <w:pPr>
              <w:jc w:val="center"/>
              <w:rPr>
                <w:rFonts w:ascii="Arial" w:hAnsi="Arial" w:cs="Arial"/>
                <w:sz w:val="22"/>
                <w:szCs w:val="22"/>
              </w:rPr>
            </w:pPr>
          </w:p>
        </w:tc>
      </w:tr>
      <w:tr w:rsidR="00124AE7" w:rsidRPr="00124AE7" w14:paraId="7DAC2C1D" w14:textId="77777777" w:rsidTr="00124AE7">
        <w:tc>
          <w:tcPr>
            <w:tcW w:w="6941" w:type="dxa"/>
            <w:shd w:val="clear" w:color="auto" w:fill="BFBFBF"/>
          </w:tcPr>
          <w:p w14:paraId="76A59BFF" w14:textId="77777777" w:rsidR="00124AE7" w:rsidRPr="00124AE7" w:rsidRDefault="00124AE7" w:rsidP="00124AE7">
            <w:pPr>
              <w:rPr>
                <w:rFonts w:ascii="Arial" w:hAnsi="Arial" w:cs="Arial"/>
                <w:b/>
                <w:sz w:val="22"/>
                <w:szCs w:val="22"/>
              </w:rPr>
            </w:pPr>
            <w:r w:rsidRPr="00124AE7">
              <w:rPr>
                <w:rFonts w:ascii="Arial" w:hAnsi="Arial" w:cs="Arial"/>
                <w:b/>
                <w:sz w:val="22"/>
                <w:szCs w:val="22"/>
              </w:rPr>
              <w:t>October 2021</w:t>
            </w:r>
          </w:p>
        </w:tc>
        <w:tc>
          <w:tcPr>
            <w:tcW w:w="3114" w:type="dxa"/>
            <w:shd w:val="clear" w:color="auto" w:fill="BFBFBF"/>
          </w:tcPr>
          <w:p w14:paraId="4A5E7594" w14:textId="77777777" w:rsidR="00124AE7" w:rsidRPr="00124AE7" w:rsidRDefault="00124AE7" w:rsidP="00124AE7">
            <w:pPr>
              <w:jc w:val="center"/>
              <w:rPr>
                <w:rFonts w:ascii="Arial" w:hAnsi="Arial" w:cs="Arial"/>
                <w:b/>
                <w:sz w:val="22"/>
                <w:szCs w:val="22"/>
              </w:rPr>
            </w:pPr>
          </w:p>
        </w:tc>
      </w:tr>
      <w:tr w:rsidR="00124AE7" w:rsidRPr="00124AE7" w14:paraId="15FB2590" w14:textId="77777777" w:rsidTr="007463F9">
        <w:tc>
          <w:tcPr>
            <w:tcW w:w="6941" w:type="dxa"/>
          </w:tcPr>
          <w:p w14:paraId="179A5B27" w14:textId="77777777" w:rsidR="00124AE7" w:rsidRPr="00124AE7" w:rsidRDefault="00124AE7" w:rsidP="00124AE7">
            <w:pPr>
              <w:rPr>
                <w:rFonts w:ascii="Arial" w:hAnsi="Arial" w:cs="Arial"/>
                <w:sz w:val="22"/>
                <w:szCs w:val="22"/>
              </w:rPr>
            </w:pPr>
            <w:r w:rsidRPr="00124AE7">
              <w:rPr>
                <w:rFonts w:ascii="Arial" w:hAnsi="Arial" w:cs="Arial"/>
                <w:sz w:val="22"/>
                <w:szCs w:val="22"/>
              </w:rPr>
              <w:t>Financial Monitoring Report</w:t>
            </w:r>
          </w:p>
        </w:tc>
        <w:tc>
          <w:tcPr>
            <w:tcW w:w="3114" w:type="dxa"/>
          </w:tcPr>
          <w:p w14:paraId="17A7A895" w14:textId="002E6821" w:rsidR="00124AE7" w:rsidRPr="00124AE7" w:rsidRDefault="004C4CEB" w:rsidP="00124AE7">
            <w:pPr>
              <w:jc w:val="center"/>
              <w:rPr>
                <w:rFonts w:ascii="Arial" w:hAnsi="Arial" w:cs="Arial"/>
                <w:sz w:val="22"/>
                <w:szCs w:val="22"/>
              </w:rPr>
            </w:pPr>
            <w:r>
              <w:rPr>
                <w:rFonts w:ascii="Arial" w:hAnsi="Arial" w:cs="Arial"/>
                <w:sz w:val="22"/>
                <w:szCs w:val="22"/>
              </w:rPr>
              <w:t>Item 7.1</w:t>
            </w:r>
          </w:p>
        </w:tc>
      </w:tr>
      <w:tr w:rsidR="00124AE7" w:rsidRPr="00124AE7" w14:paraId="4F5E6D0A" w14:textId="77777777" w:rsidTr="007463F9">
        <w:tc>
          <w:tcPr>
            <w:tcW w:w="6941" w:type="dxa"/>
          </w:tcPr>
          <w:p w14:paraId="5EDCB916" w14:textId="77777777" w:rsidR="00124AE7" w:rsidRPr="00124AE7" w:rsidRDefault="00124AE7" w:rsidP="00124AE7">
            <w:pPr>
              <w:rPr>
                <w:rFonts w:ascii="Arial" w:hAnsi="Arial" w:cs="Arial"/>
                <w:sz w:val="22"/>
                <w:szCs w:val="22"/>
              </w:rPr>
            </w:pPr>
            <w:r w:rsidRPr="00124AE7">
              <w:rPr>
                <w:rFonts w:ascii="Arial" w:hAnsi="Arial" w:cs="Arial"/>
                <w:sz w:val="22"/>
                <w:szCs w:val="22"/>
              </w:rPr>
              <w:t>Risk Register</w:t>
            </w:r>
          </w:p>
        </w:tc>
        <w:tc>
          <w:tcPr>
            <w:tcW w:w="3114" w:type="dxa"/>
          </w:tcPr>
          <w:p w14:paraId="54B56E89" w14:textId="3C60E64F" w:rsidR="00124AE7" w:rsidRPr="00124AE7" w:rsidRDefault="004C4CEB" w:rsidP="00124AE7">
            <w:pPr>
              <w:jc w:val="center"/>
              <w:rPr>
                <w:rFonts w:ascii="Arial" w:hAnsi="Arial" w:cs="Arial"/>
                <w:sz w:val="22"/>
                <w:szCs w:val="22"/>
              </w:rPr>
            </w:pPr>
            <w:r>
              <w:rPr>
                <w:rFonts w:ascii="Arial" w:hAnsi="Arial" w:cs="Arial"/>
                <w:sz w:val="22"/>
                <w:szCs w:val="22"/>
              </w:rPr>
              <w:t>Item 6.2</w:t>
            </w:r>
          </w:p>
        </w:tc>
      </w:tr>
      <w:tr w:rsidR="00124AE7" w:rsidRPr="00124AE7" w14:paraId="4C4C6BB6" w14:textId="77777777" w:rsidTr="007463F9">
        <w:tc>
          <w:tcPr>
            <w:tcW w:w="6941" w:type="dxa"/>
          </w:tcPr>
          <w:p w14:paraId="7489E85B"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Reports (if any)</w:t>
            </w:r>
          </w:p>
        </w:tc>
        <w:tc>
          <w:tcPr>
            <w:tcW w:w="3114" w:type="dxa"/>
          </w:tcPr>
          <w:p w14:paraId="69A3CF16" w14:textId="24A02F76" w:rsidR="00124AE7" w:rsidRPr="00124AE7" w:rsidRDefault="004C4CEB" w:rsidP="00124AE7">
            <w:pPr>
              <w:jc w:val="center"/>
              <w:rPr>
                <w:rFonts w:ascii="Arial" w:hAnsi="Arial" w:cs="Arial"/>
                <w:sz w:val="22"/>
                <w:szCs w:val="22"/>
              </w:rPr>
            </w:pPr>
            <w:r>
              <w:rPr>
                <w:rFonts w:ascii="Arial" w:hAnsi="Arial" w:cs="Arial"/>
                <w:sz w:val="22"/>
                <w:szCs w:val="22"/>
              </w:rPr>
              <w:t>Items 5.3 &amp; 5.4</w:t>
            </w:r>
          </w:p>
        </w:tc>
      </w:tr>
      <w:tr w:rsidR="00124AE7" w:rsidRPr="00124AE7" w14:paraId="6BBF52DB" w14:textId="77777777" w:rsidTr="007463F9">
        <w:tc>
          <w:tcPr>
            <w:tcW w:w="6941" w:type="dxa"/>
          </w:tcPr>
          <w:p w14:paraId="2ACD1476"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 Report on progress against Audit Plan</w:t>
            </w:r>
          </w:p>
        </w:tc>
        <w:tc>
          <w:tcPr>
            <w:tcW w:w="3114" w:type="dxa"/>
          </w:tcPr>
          <w:p w14:paraId="1896C990" w14:textId="35BF09EE" w:rsidR="00124AE7" w:rsidRPr="00124AE7" w:rsidRDefault="004C4CEB" w:rsidP="00124AE7">
            <w:pPr>
              <w:jc w:val="center"/>
              <w:rPr>
                <w:rFonts w:ascii="Arial" w:hAnsi="Arial" w:cs="Arial"/>
                <w:sz w:val="22"/>
                <w:szCs w:val="22"/>
              </w:rPr>
            </w:pPr>
            <w:r>
              <w:rPr>
                <w:rFonts w:ascii="Arial" w:hAnsi="Arial" w:cs="Arial"/>
                <w:sz w:val="22"/>
                <w:szCs w:val="22"/>
              </w:rPr>
              <w:t>Item 5.2</w:t>
            </w:r>
          </w:p>
        </w:tc>
      </w:tr>
      <w:tr w:rsidR="00124AE7" w:rsidRPr="00124AE7" w14:paraId="328DCBD7" w14:textId="77777777" w:rsidTr="007463F9">
        <w:tc>
          <w:tcPr>
            <w:tcW w:w="6941" w:type="dxa"/>
          </w:tcPr>
          <w:p w14:paraId="25DA8895" w14:textId="77777777" w:rsidR="00124AE7" w:rsidRPr="00124AE7" w:rsidRDefault="00124AE7" w:rsidP="00124AE7">
            <w:pPr>
              <w:rPr>
                <w:rFonts w:ascii="Arial" w:hAnsi="Arial" w:cs="Arial"/>
                <w:sz w:val="22"/>
                <w:szCs w:val="22"/>
              </w:rPr>
            </w:pPr>
            <w:r w:rsidRPr="00124AE7">
              <w:rPr>
                <w:rFonts w:ascii="Arial" w:hAnsi="Arial" w:cs="Arial"/>
                <w:sz w:val="22"/>
                <w:szCs w:val="22"/>
              </w:rPr>
              <w:t>Internal/External Audit Recommendations – Progress Report</w:t>
            </w:r>
          </w:p>
        </w:tc>
        <w:tc>
          <w:tcPr>
            <w:tcW w:w="3114" w:type="dxa"/>
          </w:tcPr>
          <w:p w14:paraId="4BB67AB2" w14:textId="60CF2F89" w:rsidR="00124AE7" w:rsidRPr="00124AE7" w:rsidRDefault="004C4CEB" w:rsidP="00124AE7">
            <w:pPr>
              <w:jc w:val="center"/>
              <w:rPr>
                <w:rFonts w:ascii="Arial" w:hAnsi="Arial" w:cs="Arial"/>
                <w:sz w:val="22"/>
                <w:szCs w:val="22"/>
              </w:rPr>
            </w:pPr>
            <w:r>
              <w:rPr>
                <w:rFonts w:ascii="Arial" w:hAnsi="Arial" w:cs="Arial"/>
                <w:sz w:val="22"/>
                <w:szCs w:val="22"/>
              </w:rPr>
              <w:t>Items 5.1 &amp; 7.3</w:t>
            </w:r>
          </w:p>
        </w:tc>
      </w:tr>
      <w:tr w:rsidR="00124AE7" w:rsidRPr="00124AE7" w14:paraId="75094BD9" w14:textId="77777777" w:rsidTr="007463F9">
        <w:tc>
          <w:tcPr>
            <w:tcW w:w="6941" w:type="dxa"/>
          </w:tcPr>
          <w:p w14:paraId="04D1D465" w14:textId="77777777" w:rsidR="00124AE7" w:rsidRPr="00124AE7" w:rsidRDefault="00124AE7" w:rsidP="00124AE7">
            <w:pPr>
              <w:rPr>
                <w:rFonts w:ascii="Arial" w:hAnsi="Arial" w:cs="Arial"/>
                <w:sz w:val="22"/>
                <w:szCs w:val="22"/>
              </w:rPr>
            </w:pPr>
            <w:r w:rsidRPr="00124AE7">
              <w:rPr>
                <w:rFonts w:ascii="Arial" w:hAnsi="Arial" w:cs="Arial"/>
                <w:sz w:val="22"/>
                <w:szCs w:val="22"/>
              </w:rPr>
              <w:t>Review Counter Fraud framework and anti-corruption arrangements</w:t>
            </w:r>
          </w:p>
        </w:tc>
        <w:tc>
          <w:tcPr>
            <w:tcW w:w="3114" w:type="dxa"/>
          </w:tcPr>
          <w:p w14:paraId="00CDDFA4" w14:textId="00C0FB79" w:rsidR="00124AE7" w:rsidRPr="00124AE7" w:rsidRDefault="004C4CEB" w:rsidP="00124AE7">
            <w:pPr>
              <w:jc w:val="center"/>
              <w:rPr>
                <w:rFonts w:ascii="Arial" w:hAnsi="Arial" w:cs="Arial"/>
                <w:sz w:val="22"/>
                <w:szCs w:val="22"/>
              </w:rPr>
            </w:pPr>
            <w:r>
              <w:rPr>
                <w:rFonts w:ascii="Arial" w:hAnsi="Arial" w:cs="Arial"/>
                <w:sz w:val="22"/>
                <w:szCs w:val="22"/>
              </w:rPr>
              <w:t>Item 6.4</w:t>
            </w:r>
          </w:p>
        </w:tc>
      </w:tr>
      <w:tr w:rsidR="00124AE7" w:rsidRPr="00124AE7" w14:paraId="63A2CED3" w14:textId="77777777" w:rsidTr="007463F9">
        <w:tc>
          <w:tcPr>
            <w:tcW w:w="6941" w:type="dxa"/>
          </w:tcPr>
          <w:p w14:paraId="00AFC9A9" w14:textId="77777777" w:rsidR="00124AE7" w:rsidRPr="00124AE7" w:rsidRDefault="00124AE7" w:rsidP="00124AE7">
            <w:pPr>
              <w:rPr>
                <w:rFonts w:ascii="Arial" w:hAnsi="Arial" w:cs="Arial"/>
                <w:sz w:val="22"/>
                <w:szCs w:val="22"/>
              </w:rPr>
            </w:pPr>
            <w:r w:rsidRPr="00124AE7">
              <w:rPr>
                <w:rFonts w:ascii="Arial" w:hAnsi="Arial" w:cs="Arial"/>
                <w:sz w:val="22"/>
                <w:szCs w:val="22"/>
              </w:rPr>
              <w:t>Matters that require reporting to ARAC</w:t>
            </w:r>
          </w:p>
        </w:tc>
        <w:tc>
          <w:tcPr>
            <w:tcW w:w="3114" w:type="dxa"/>
          </w:tcPr>
          <w:p w14:paraId="72D800C7" w14:textId="35EB7BE3" w:rsidR="00124AE7" w:rsidRPr="00124AE7" w:rsidRDefault="004C4CEB" w:rsidP="00124AE7">
            <w:pPr>
              <w:jc w:val="center"/>
              <w:rPr>
                <w:rFonts w:ascii="Arial" w:hAnsi="Arial" w:cs="Arial"/>
                <w:sz w:val="22"/>
                <w:szCs w:val="22"/>
              </w:rPr>
            </w:pPr>
            <w:r>
              <w:rPr>
                <w:rFonts w:ascii="Arial" w:hAnsi="Arial" w:cs="Arial"/>
                <w:sz w:val="22"/>
                <w:szCs w:val="22"/>
              </w:rPr>
              <w:t>Item 8.1</w:t>
            </w:r>
          </w:p>
        </w:tc>
      </w:tr>
      <w:tr w:rsidR="00124AE7" w:rsidRPr="00124AE7" w14:paraId="243BE976" w14:textId="77777777" w:rsidTr="004C4CEB">
        <w:trPr>
          <w:trHeight w:val="146"/>
        </w:trPr>
        <w:tc>
          <w:tcPr>
            <w:tcW w:w="6941" w:type="dxa"/>
            <w:tcBorders>
              <w:bottom w:val="single" w:sz="4" w:space="0" w:color="auto"/>
            </w:tcBorders>
          </w:tcPr>
          <w:p w14:paraId="77E555AE" w14:textId="77777777" w:rsidR="00124AE7" w:rsidRPr="00124AE7" w:rsidRDefault="00124AE7" w:rsidP="00124AE7">
            <w:pPr>
              <w:rPr>
                <w:rFonts w:ascii="Arial" w:hAnsi="Arial" w:cs="Arial"/>
                <w:sz w:val="22"/>
                <w:szCs w:val="22"/>
              </w:rPr>
            </w:pPr>
            <w:r w:rsidRPr="00124AE7">
              <w:rPr>
                <w:rFonts w:ascii="Arial" w:hAnsi="Arial" w:cs="Arial"/>
                <w:sz w:val="22"/>
                <w:szCs w:val="22"/>
              </w:rPr>
              <w:t>ITC Projects</w:t>
            </w:r>
          </w:p>
        </w:tc>
        <w:tc>
          <w:tcPr>
            <w:tcW w:w="3114" w:type="dxa"/>
            <w:tcBorders>
              <w:bottom w:val="single" w:sz="4" w:space="0" w:color="auto"/>
            </w:tcBorders>
          </w:tcPr>
          <w:p w14:paraId="3414FD08" w14:textId="60BF8531" w:rsidR="00124AE7" w:rsidRPr="00124AE7" w:rsidRDefault="004C4CEB" w:rsidP="00124AE7">
            <w:pPr>
              <w:jc w:val="center"/>
              <w:rPr>
                <w:rFonts w:ascii="Arial" w:hAnsi="Arial" w:cs="Arial"/>
                <w:sz w:val="22"/>
                <w:szCs w:val="22"/>
              </w:rPr>
            </w:pPr>
            <w:r>
              <w:rPr>
                <w:rFonts w:ascii="Arial" w:hAnsi="Arial" w:cs="Arial"/>
                <w:sz w:val="22"/>
                <w:szCs w:val="22"/>
              </w:rPr>
              <w:t>Item 6.6</w:t>
            </w:r>
          </w:p>
        </w:tc>
      </w:tr>
      <w:tr w:rsidR="00124AE7" w:rsidRPr="00124AE7" w14:paraId="46DFDF14" w14:textId="77777777" w:rsidTr="007463F9">
        <w:tc>
          <w:tcPr>
            <w:tcW w:w="6941" w:type="dxa"/>
            <w:tcBorders>
              <w:left w:val="nil"/>
              <w:right w:val="nil"/>
            </w:tcBorders>
          </w:tcPr>
          <w:p w14:paraId="29780745" w14:textId="77777777" w:rsidR="00124AE7" w:rsidRPr="00124AE7" w:rsidRDefault="00124AE7" w:rsidP="00124AE7">
            <w:pPr>
              <w:rPr>
                <w:rFonts w:ascii="Arial" w:hAnsi="Arial" w:cs="Arial"/>
                <w:sz w:val="22"/>
                <w:szCs w:val="22"/>
              </w:rPr>
            </w:pPr>
          </w:p>
        </w:tc>
        <w:tc>
          <w:tcPr>
            <w:tcW w:w="3114" w:type="dxa"/>
            <w:tcBorders>
              <w:left w:val="nil"/>
              <w:right w:val="nil"/>
            </w:tcBorders>
          </w:tcPr>
          <w:p w14:paraId="7CBBACC4" w14:textId="77777777" w:rsidR="00124AE7" w:rsidRPr="00124AE7" w:rsidRDefault="00124AE7" w:rsidP="00124AE7">
            <w:pPr>
              <w:jc w:val="center"/>
              <w:rPr>
                <w:rFonts w:ascii="Arial" w:hAnsi="Arial" w:cs="Arial"/>
                <w:sz w:val="22"/>
                <w:szCs w:val="22"/>
              </w:rPr>
            </w:pPr>
          </w:p>
        </w:tc>
      </w:tr>
      <w:tr w:rsidR="00124AE7" w:rsidRPr="00124AE7" w14:paraId="74491E90" w14:textId="77777777" w:rsidTr="00124AE7">
        <w:tc>
          <w:tcPr>
            <w:tcW w:w="6941" w:type="dxa"/>
            <w:shd w:val="clear" w:color="auto" w:fill="BFBFBF"/>
          </w:tcPr>
          <w:p w14:paraId="157DD01E" w14:textId="77777777" w:rsidR="00124AE7" w:rsidRPr="00124AE7" w:rsidRDefault="00124AE7" w:rsidP="00124AE7">
            <w:pPr>
              <w:rPr>
                <w:rFonts w:ascii="Arial" w:hAnsi="Arial" w:cs="Arial"/>
                <w:b/>
                <w:sz w:val="22"/>
                <w:szCs w:val="22"/>
              </w:rPr>
            </w:pPr>
            <w:r w:rsidRPr="00124AE7">
              <w:rPr>
                <w:rFonts w:ascii="Arial" w:hAnsi="Arial" w:cs="Arial"/>
                <w:b/>
                <w:sz w:val="22"/>
                <w:szCs w:val="22"/>
              </w:rPr>
              <w:t>January 2022</w:t>
            </w:r>
          </w:p>
        </w:tc>
        <w:tc>
          <w:tcPr>
            <w:tcW w:w="3114" w:type="dxa"/>
            <w:shd w:val="clear" w:color="auto" w:fill="BFBFBF"/>
          </w:tcPr>
          <w:p w14:paraId="16A5DE2D" w14:textId="77777777" w:rsidR="00124AE7" w:rsidRPr="00124AE7" w:rsidRDefault="00124AE7" w:rsidP="00124AE7">
            <w:pPr>
              <w:jc w:val="center"/>
              <w:rPr>
                <w:rFonts w:ascii="Arial" w:hAnsi="Arial" w:cs="Arial"/>
                <w:b/>
                <w:sz w:val="22"/>
                <w:szCs w:val="22"/>
              </w:rPr>
            </w:pPr>
          </w:p>
        </w:tc>
      </w:tr>
      <w:tr w:rsidR="00124AE7" w:rsidRPr="00124AE7" w14:paraId="65F4BCF8" w14:textId="77777777" w:rsidTr="007463F9">
        <w:tc>
          <w:tcPr>
            <w:tcW w:w="6941" w:type="dxa"/>
          </w:tcPr>
          <w:p w14:paraId="34267FB0" w14:textId="77777777" w:rsidR="00124AE7" w:rsidRPr="00124AE7" w:rsidRDefault="00124AE7" w:rsidP="00124AE7">
            <w:pPr>
              <w:rPr>
                <w:rFonts w:ascii="Arial" w:hAnsi="Arial" w:cs="Arial"/>
                <w:sz w:val="22"/>
                <w:szCs w:val="22"/>
              </w:rPr>
            </w:pPr>
            <w:r w:rsidRPr="00124AE7">
              <w:rPr>
                <w:rFonts w:ascii="Arial" w:hAnsi="Arial" w:cs="Arial"/>
                <w:sz w:val="22"/>
                <w:szCs w:val="22"/>
              </w:rPr>
              <w:t>Financial Monitoring Report</w:t>
            </w:r>
          </w:p>
        </w:tc>
        <w:tc>
          <w:tcPr>
            <w:tcW w:w="3114" w:type="dxa"/>
          </w:tcPr>
          <w:p w14:paraId="43FD42B4" w14:textId="7792A16D" w:rsidR="003E15FF" w:rsidRPr="00124AE7" w:rsidRDefault="00654DCA" w:rsidP="006C7872">
            <w:pPr>
              <w:jc w:val="center"/>
              <w:rPr>
                <w:rFonts w:ascii="Arial" w:hAnsi="Arial" w:cs="Arial"/>
                <w:sz w:val="22"/>
                <w:szCs w:val="22"/>
              </w:rPr>
            </w:pPr>
            <w:r>
              <w:rPr>
                <w:rFonts w:ascii="Arial" w:hAnsi="Arial" w:cs="Arial"/>
                <w:sz w:val="22"/>
                <w:szCs w:val="22"/>
              </w:rPr>
              <w:t xml:space="preserve">Item </w:t>
            </w:r>
            <w:r w:rsidR="003E15FF">
              <w:rPr>
                <w:rFonts w:ascii="Arial" w:hAnsi="Arial" w:cs="Arial"/>
                <w:sz w:val="22"/>
                <w:szCs w:val="22"/>
              </w:rPr>
              <w:t>7.1</w:t>
            </w:r>
          </w:p>
        </w:tc>
      </w:tr>
      <w:tr w:rsidR="00124AE7" w:rsidRPr="00124AE7" w14:paraId="343C59C1" w14:textId="77777777" w:rsidTr="007463F9">
        <w:tc>
          <w:tcPr>
            <w:tcW w:w="6941" w:type="dxa"/>
          </w:tcPr>
          <w:p w14:paraId="79025E2A" w14:textId="77777777" w:rsidR="00124AE7" w:rsidRPr="00124AE7" w:rsidRDefault="00124AE7" w:rsidP="00124AE7">
            <w:pPr>
              <w:rPr>
                <w:rFonts w:ascii="Arial" w:hAnsi="Arial" w:cs="Arial"/>
                <w:sz w:val="22"/>
                <w:szCs w:val="22"/>
              </w:rPr>
            </w:pPr>
            <w:r w:rsidRPr="00124AE7">
              <w:rPr>
                <w:rFonts w:ascii="Arial" w:hAnsi="Arial" w:cs="Arial"/>
                <w:sz w:val="22"/>
                <w:szCs w:val="22"/>
              </w:rPr>
              <w:t>Risk Register</w:t>
            </w:r>
          </w:p>
        </w:tc>
        <w:tc>
          <w:tcPr>
            <w:tcW w:w="3114" w:type="dxa"/>
          </w:tcPr>
          <w:p w14:paraId="6AE37CEC" w14:textId="41AC6D17" w:rsidR="00124AE7" w:rsidRPr="00124AE7" w:rsidRDefault="003E15FF" w:rsidP="00124AE7">
            <w:pPr>
              <w:jc w:val="center"/>
              <w:rPr>
                <w:rFonts w:ascii="Arial" w:hAnsi="Arial" w:cs="Arial"/>
                <w:sz w:val="22"/>
                <w:szCs w:val="22"/>
              </w:rPr>
            </w:pPr>
            <w:r>
              <w:rPr>
                <w:rFonts w:ascii="Arial" w:hAnsi="Arial" w:cs="Arial"/>
                <w:sz w:val="22"/>
                <w:szCs w:val="22"/>
              </w:rPr>
              <w:t>Item 6.1</w:t>
            </w:r>
          </w:p>
        </w:tc>
      </w:tr>
      <w:tr w:rsidR="00124AE7" w:rsidRPr="00124AE7" w14:paraId="44D18B61" w14:textId="77777777" w:rsidTr="007463F9">
        <w:tc>
          <w:tcPr>
            <w:tcW w:w="6941" w:type="dxa"/>
          </w:tcPr>
          <w:p w14:paraId="0A4C09DF"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Reports (if any)</w:t>
            </w:r>
          </w:p>
        </w:tc>
        <w:tc>
          <w:tcPr>
            <w:tcW w:w="3114" w:type="dxa"/>
          </w:tcPr>
          <w:p w14:paraId="222371CD" w14:textId="224472B4" w:rsidR="00124AE7" w:rsidRPr="00124AE7" w:rsidRDefault="003E15FF" w:rsidP="00124AE7">
            <w:pPr>
              <w:jc w:val="center"/>
              <w:rPr>
                <w:rFonts w:ascii="Arial" w:hAnsi="Arial" w:cs="Arial"/>
                <w:sz w:val="22"/>
                <w:szCs w:val="22"/>
              </w:rPr>
            </w:pPr>
            <w:r>
              <w:rPr>
                <w:rFonts w:ascii="Arial" w:hAnsi="Arial" w:cs="Arial"/>
                <w:sz w:val="22"/>
                <w:szCs w:val="22"/>
              </w:rPr>
              <w:t>Items 5.3, 5.4 &amp; 5.5</w:t>
            </w:r>
          </w:p>
        </w:tc>
      </w:tr>
      <w:tr w:rsidR="00124AE7" w:rsidRPr="00124AE7" w14:paraId="1460823B" w14:textId="77777777" w:rsidTr="007463F9">
        <w:tc>
          <w:tcPr>
            <w:tcW w:w="6941" w:type="dxa"/>
          </w:tcPr>
          <w:p w14:paraId="35DCF423"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 Report on progress against Audit Plan</w:t>
            </w:r>
          </w:p>
        </w:tc>
        <w:tc>
          <w:tcPr>
            <w:tcW w:w="3114" w:type="dxa"/>
          </w:tcPr>
          <w:p w14:paraId="788EABC4" w14:textId="2D94B4E8" w:rsidR="00124AE7" w:rsidRPr="00124AE7" w:rsidRDefault="003E15FF" w:rsidP="00124AE7">
            <w:pPr>
              <w:jc w:val="center"/>
              <w:rPr>
                <w:rFonts w:ascii="Arial" w:hAnsi="Arial" w:cs="Arial"/>
                <w:sz w:val="22"/>
                <w:szCs w:val="22"/>
              </w:rPr>
            </w:pPr>
            <w:r>
              <w:rPr>
                <w:rFonts w:ascii="Arial" w:hAnsi="Arial" w:cs="Arial"/>
                <w:sz w:val="22"/>
                <w:szCs w:val="22"/>
              </w:rPr>
              <w:t>Item 5.1</w:t>
            </w:r>
          </w:p>
        </w:tc>
      </w:tr>
      <w:tr w:rsidR="00124AE7" w:rsidRPr="00124AE7" w14:paraId="3349C1C1" w14:textId="77777777" w:rsidTr="007463F9">
        <w:tc>
          <w:tcPr>
            <w:tcW w:w="6941" w:type="dxa"/>
          </w:tcPr>
          <w:p w14:paraId="5570C702" w14:textId="77777777" w:rsidR="00124AE7" w:rsidRPr="00124AE7" w:rsidRDefault="00124AE7" w:rsidP="00124AE7">
            <w:pPr>
              <w:rPr>
                <w:rFonts w:ascii="Arial" w:hAnsi="Arial" w:cs="Arial"/>
                <w:sz w:val="22"/>
                <w:szCs w:val="22"/>
              </w:rPr>
            </w:pPr>
            <w:r w:rsidRPr="00124AE7">
              <w:rPr>
                <w:rFonts w:ascii="Arial" w:hAnsi="Arial" w:cs="Arial"/>
                <w:sz w:val="22"/>
                <w:szCs w:val="22"/>
              </w:rPr>
              <w:t>Internal/External Audit Recommendations – Progress Report</w:t>
            </w:r>
          </w:p>
        </w:tc>
        <w:tc>
          <w:tcPr>
            <w:tcW w:w="3114" w:type="dxa"/>
          </w:tcPr>
          <w:p w14:paraId="628F6CB2" w14:textId="6AB5A4DC" w:rsidR="00124AE7" w:rsidRPr="00124AE7" w:rsidRDefault="003E15FF" w:rsidP="00124AE7">
            <w:pPr>
              <w:jc w:val="center"/>
              <w:rPr>
                <w:rFonts w:ascii="Arial" w:hAnsi="Arial" w:cs="Arial"/>
                <w:sz w:val="22"/>
                <w:szCs w:val="22"/>
              </w:rPr>
            </w:pPr>
            <w:r>
              <w:rPr>
                <w:rFonts w:ascii="Arial" w:hAnsi="Arial" w:cs="Arial"/>
                <w:sz w:val="22"/>
                <w:szCs w:val="22"/>
              </w:rPr>
              <w:t>Items 5.1 &amp; 7.3</w:t>
            </w:r>
          </w:p>
        </w:tc>
      </w:tr>
      <w:tr w:rsidR="00124AE7" w:rsidRPr="00124AE7" w14:paraId="31EAAE18" w14:textId="77777777" w:rsidTr="007463F9">
        <w:tc>
          <w:tcPr>
            <w:tcW w:w="6941" w:type="dxa"/>
          </w:tcPr>
          <w:p w14:paraId="2F9AE1D4" w14:textId="77777777" w:rsidR="00124AE7" w:rsidRPr="00124AE7" w:rsidRDefault="00124AE7" w:rsidP="00124AE7">
            <w:pPr>
              <w:rPr>
                <w:rFonts w:ascii="Arial" w:hAnsi="Arial" w:cs="Arial"/>
                <w:sz w:val="22"/>
                <w:szCs w:val="22"/>
              </w:rPr>
            </w:pPr>
            <w:r w:rsidRPr="00124AE7">
              <w:rPr>
                <w:rFonts w:ascii="Arial" w:hAnsi="Arial" w:cs="Arial"/>
                <w:sz w:val="22"/>
                <w:szCs w:val="22"/>
              </w:rPr>
              <w:t>Review Terms of Reference and Work Programme</w:t>
            </w:r>
          </w:p>
        </w:tc>
        <w:tc>
          <w:tcPr>
            <w:tcW w:w="3114" w:type="dxa"/>
          </w:tcPr>
          <w:p w14:paraId="63D65E40" w14:textId="4E7CF656" w:rsidR="00124AE7" w:rsidRPr="00124AE7" w:rsidRDefault="003E15FF" w:rsidP="00124AE7">
            <w:pPr>
              <w:jc w:val="center"/>
              <w:rPr>
                <w:rFonts w:ascii="Arial" w:hAnsi="Arial" w:cs="Arial"/>
                <w:sz w:val="22"/>
                <w:szCs w:val="22"/>
              </w:rPr>
            </w:pPr>
            <w:r>
              <w:rPr>
                <w:rFonts w:ascii="Arial" w:hAnsi="Arial" w:cs="Arial"/>
                <w:sz w:val="22"/>
                <w:szCs w:val="22"/>
              </w:rPr>
              <w:t>Item 8.2</w:t>
            </w:r>
          </w:p>
        </w:tc>
      </w:tr>
      <w:tr w:rsidR="00124AE7" w:rsidRPr="00124AE7" w14:paraId="2645554D" w14:textId="77777777" w:rsidTr="007463F9">
        <w:tc>
          <w:tcPr>
            <w:tcW w:w="6941" w:type="dxa"/>
          </w:tcPr>
          <w:p w14:paraId="13259754" w14:textId="77777777" w:rsidR="00124AE7" w:rsidRPr="00124AE7" w:rsidRDefault="00124AE7" w:rsidP="00124AE7">
            <w:pPr>
              <w:rPr>
                <w:rFonts w:ascii="Arial" w:hAnsi="Arial" w:cs="Arial"/>
                <w:sz w:val="22"/>
                <w:szCs w:val="22"/>
              </w:rPr>
            </w:pPr>
            <w:r w:rsidRPr="00124AE7">
              <w:rPr>
                <w:rFonts w:ascii="Arial" w:hAnsi="Arial" w:cs="Arial"/>
                <w:sz w:val="22"/>
                <w:szCs w:val="22"/>
              </w:rPr>
              <w:t>Matters that require reporting to ARAC</w:t>
            </w:r>
          </w:p>
        </w:tc>
        <w:tc>
          <w:tcPr>
            <w:tcW w:w="3114" w:type="dxa"/>
          </w:tcPr>
          <w:p w14:paraId="242B255E" w14:textId="3E2F0B7B" w:rsidR="00124AE7" w:rsidRPr="00124AE7" w:rsidRDefault="003E15FF" w:rsidP="00124AE7">
            <w:pPr>
              <w:jc w:val="center"/>
              <w:rPr>
                <w:rFonts w:ascii="Arial" w:hAnsi="Arial" w:cs="Arial"/>
                <w:sz w:val="22"/>
                <w:szCs w:val="22"/>
              </w:rPr>
            </w:pPr>
            <w:r>
              <w:rPr>
                <w:rFonts w:ascii="Arial" w:hAnsi="Arial" w:cs="Arial"/>
                <w:sz w:val="22"/>
                <w:szCs w:val="22"/>
              </w:rPr>
              <w:t>Item 8.1</w:t>
            </w:r>
          </w:p>
        </w:tc>
      </w:tr>
      <w:tr w:rsidR="00124AE7" w:rsidRPr="00124AE7" w14:paraId="1353E8EA" w14:textId="77777777" w:rsidTr="007463F9">
        <w:tc>
          <w:tcPr>
            <w:tcW w:w="6941" w:type="dxa"/>
            <w:tcBorders>
              <w:bottom w:val="single" w:sz="4" w:space="0" w:color="auto"/>
            </w:tcBorders>
          </w:tcPr>
          <w:p w14:paraId="4CE62FC2" w14:textId="77777777" w:rsidR="00124AE7" w:rsidRPr="00124AE7" w:rsidRDefault="00124AE7" w:rsidP="00124AE7">
            <w:pPr>
              <w:rPr>
                <w:rFonts w:ascii="Arial" w:hAnsi="Arial" w:cs="Arial"/>
                <w:sz w:val="22"/>
                <w:szCs w:val="22"/>
              </w:rPr>
            </w:pPr>
            <w:r w:rsidRPr="00124AE7">
              <w:rPr>
                <w:rFonts w:ascii="Arial" w:hAnsi="Arial" w:cs="Arial"/>
                <w:sz w:val="22"/>
                <w:szCs w:val="22"/>
              </w:rPr>
              <w:t>ITC Projects</w:t>
            </w:r>
          </w:p>
        </w:tc>
        <w:tc>
          <w:tcPr>
            <w:tcW w:w="3114" w:type="dxa"/>
            <w:tcBorders>
              <w:bottom w:val="single" w:sz="4" w:space="0" w:color="auto"/>
            </w:tcBorders>
          </w:tcPr>
          <w:p w14:paraId="35C2F593" w14:textId="4D99864A" w:rsidR="00124AE7" w:rsidRPr="00124AE7" w:rsidRDefault="003E15FF" w:rsidP="00124AE7">
            <w:pPr>
              <w:jc w:val="center"/>
              <w:rPr>
                <w:rFonts w:ascii="Arial" w:hAnsi="Arial" w:cs="Arial"/>
                <w:sz w:val="22"/>
                <w:szCs w:val="22"/>
              </w:rPr>
            </w:pPr>
            <w:r>
              <w:rPr>
                <w:rFonts w:ascii="Arial" w:hAnsi="Arial" w:cs="Arial"/>
                <w:sz w:val="22"/>
                <w:szCs w:val="22"/>
              </w:rPr>
              <w:t>Item 6.5</w:t>
            </w:r>
          </w:p>
        </w:tc>
      </w:tr>
      <w:tr w:rsidR="00124AE7" w:rsidRPr="00124AE7" w14:paraId="4632F8DB" w14:textId="77777777" w:rsidTr="007463F9">
        <w:tc>
          <w:tcPr>
            <w:tcW w:w="6941" w:type="dxa"/>
            <w:tcBorders>
              <w:left w:val="nil"/>
              <w:right w:val="nil"/>
            </w:tcBorders>
          </w:tcPr>
          <w:p w14:paraId="151B0AB0" w14:textId="77777777" w:rsidR="00124AE7" w:rsidRPr="00124AE7" w:rsidRDefault="00124AE7" w:rsidP="00124AE7">
            <w:pPr>
              <w:rPr>
                <w:rFonts w:ascii="Arial" w:hAnsi="Arial" w:cs="Arial"/>
                <w:sz w:val="22"/>
                <w:szCs w:val="22"/>
              </w:rPr>
            </w:pPr>
          </w:p>
        </w:tc>
        <w:tc>
          <w:tcPr>
            <w:tcW w:w="3114" w:type="dxa"/>
            <w:tcBorders>
              <w:left w:val="nil"/>
              <w:right w:val="nil"/>
            </w:tcBorders>
          </w:tcPr>
          <w:p w14:paraId="4975C5D3" w14:textId="77777777" w:rsidR="00124AE7" w:rsidRPr="00124AE7" w:rsidRDefault="00124AE7" w:rsidP="00124AE7">
            <w:pPr>
              <w:jc w:val="center"/>
              <w:rPr>
                <w:rFonts w:ascii="Arial" w:hAnsi="Arial" w:cs="Arial"/>
                <w:sz w:val="22"/>
                <w:szCs w:val="22"/>
              </w:rPr>
            </w:pPr>
          </w:p>
        </w:tc>
      </w:tr>
      <w:tr w:rsidR="00124AE7" w:rsidRPr="00124AE7" w14:paraId="73434E0B" w14:textId="77777777" w:rsidTr="007463F9">
        <w:tc>
          <w:tcPr>
            <w:tcW w:w="6941" w:type="dxa"/>
          </w:tcPr>
          <w:p w14:paraId="2C81D528" w14:textId="77777777" w:rsidR="00124AE7" w:rsidRPr="00124AE7" w:rsidRDefault="00124AE7" w:rsidP="00124AE7">
            <w:pPr>
              <w:rPr>
                <w:rFonts w:ascii="Arial" w:hAnsi="Arial" w:cs="Arial"/>
                <w:b/>
                <w:sz w:val="22"/>
                <w:szCs w:val="22"/>
              </w:rPr>
            </w:pPr>
            <w:r w:rsidRPr="00124AE7">
              <w:rPr>
                <w:rFonts w:ascii="Arial" w:hAnsi="Arial" w:cs="Arial"/>
                <w:b/>
                <w:sz w:val="22"/>
                <w:szCs w:val="22"/>
              </w:rPr>
              <w:t>April 2022</w:t>
            </w:r>
          </w:p>
        </w:tc>
        <w:tc>
          <w:tcPr>
            <w:tcW w:w="3114" w:type="dxa"/>
          </w:tcPr>
          <w:p w14:paraId="0BDB3314" w14:textId="77777777" w:rsidR="00124AE7" w:rsidRPr="00124AE7" w:rsidRDefault="00124AE7" w:rsidP="00124AE7">
            <w:pPr>
              <w:jc w:val="center"/>
              <w:rPr>
                <w:rFonts w:ascii="Arial" w:hAnsi="Arial" w:cs="Arial"/>
                <w:b/>
                <w:sz w:val="22"/>
                <w:szCs w:val="22"/>
              </w:rPr>
            </w:pPr>
          </w:p>
        </w:tc>
      </w:tr>
      <w:tr w:rsidR="00124AE7" w:rsidRPr="00124AE7" w14:paraId="18FF9336" w14:textId="77777777" w:rsidTr="007463F9">
        <w:tc>
          <w:tcPr>
            <w:tcW w:w="6941" w:type="dxa"/>
          </w:tcPr>
          <w:p w14:paraId="7815FCA5" w14:textId="77777777" w:rsidR="00124AE7" w:rsidRPr="00124AE7" w:rsidRDefault="00124AE7" w:rsidP="00124AE7">
            <w:pPr>
              <w:rPr>
                <w:rFonts w:ascii="Arial" w:hAnsi="Arial" w:cs="Arial"/>
                <w:sz w:val="22"/>
                <w:szCs w:val="22"/>
              </w:rPr>
            </w:pPr>
            <w:r w:rsidRPr="00124AE7">
              <w:rPr>
                <w:rFonts w:ascii="Arial" w:hAnsi="Arial" w:cs="Arial"/>
                <w:sz w:val="22"/>
                <w:szCs w:val="22"/>
              </w:rPr>
              <w:t>Nine Month Accounts</w:t>
            </w:r>
          </w:p>
        </w:tc>
        <w:tc>
          <w:tcPr>
            <w:tcW w:w="3114" w:type="dxa"/>
          </w:tcPr>
          <w:p w14:paraId="7E8A417F" w14:textId="318BFE4D" w:rsidR="00124AE7" w:rsidRPr="00124AE7" w:rsidRDefault="006C7872" w:rsidP="00124AE7">
            <w:pPr>
              <w:jc w:val="center"/>
              <w:rPr>
                <w:rFonts w:ascii="Arial" w:hAnsi="Arial" w:cs="Arial"/>
                <w:sz w:val="22"/>
                <w:szCs w:val="22"/>
              </w:rPr>
            </w:pPr>
            <w:r>
              <w:rPr>
                <w:rFonts w:ascii="Arial" w:hAnsi="Arial" w:cs="Arial"/>
                <w:sz w:val="22"/>
                <w:szCs w:val="22"/>
              </w:rPr>
              <w:t>Item 7.2 January meeting</w:t>
            </w:r>
          </w:p>
        </w:tc>
      </w:tr>
      <w:tr w:rsidR="00124AE7" w:rsidRPr="00124AE7" w14:paraId="372F071F" w14:textId="77777777" w:rsidTr="007463F9">
        <w:tc>
          <w:tcPr>
            <w:tcW w:w="6941" w:type="dxa"/>
          </w:tcPr>
          <w:p w14:paraId="1FBF2BA7" w14:textId="77777777" w:rsidR="00124AE7" w:rsidRPr="00124AE7" w:rsidRDefault="00124AE7" w:rsidP="00124AE7">
            <w:pPr>
              <w:rPr>
                <w:rFonts w:ascii="Arial" w:hAnsi="Arial" w:cs="Arial"/>
                <w:sz w:val="22"/>
                <w:szCs w:val="22"/>
              </w:rPr>
            </w:pPr>
            <w:r w:rsidRPr="00124AE7">
              <w:rPr>
                <w:rFonts w:ascii="Arial" w:hAnsi="Arial" w:cs="Arial"/>
                <w:sz w:val="22"/>
                <w:szCs w:val="22"/>
              </w:rPr>
              <w:t>Draft Governance Statement</w:t>
            </w:r>
          </w:p>
        </w:tc>
        <w:tc>
          <w:tcPr>
            <w:tcW w:w="3114" w:type="dxa"/>
          </w:tcPr>
          <w:p w14:paraId="03FA5F84" w14:textId="3ED53F02" w:rsidR="00124AE7" w:rsidRPr="00124AE7" w:rsidRDefault="000606F7" w:rsidP="00124AE7">
            <w:pPr>
              <w:jc w:val="center"/>
              <w:rPr>
                <w:rFonts w:ascii="Arial" w:hAnsi="Arial" w:cs="Arial"/>
                <w:sz w:val="22"/>
                <w:szCs w:val="22"/>
              </w:rPr>
            </w:pPr>
            <w:r>
              <w:rPr>
                <w:rFonts w:ascii="Arial" w:hAnsi="Arial" w:cs="Arial"/>
                <w:sz w:val="22"/>
                <w:szCs w:val="22"/>
              </w:rPr>
              <w:t>Item 6.5</w:t>
            </w:r>
          </w:p>
        </w:tc>
      </w:tr>
      <w:tr w:rsidR="00124AE7" w:rsidRPr="00124AE7" w14:paraId="7C1C7B44" w14:textId="77777777" w:rsidTr="007463F9">
        <w:tc>
          <w:tcPr>
            <w:tcW w:w="6941" w:type="dxa"/>
          </w:tcPr>
          <w:p w14:paraId="223104A2" w14:textId="77777777" w:rsidR="00124AE7" w:rsidRPr="00124AE7" w:rsidRDefault="00124AE7" w:rsidP="00124AE7">
            <w:pPr>
              <w:rPr>
                <w:rFonts w:ascii="Arial" w:hAnsi="Arial" w:cs="Arial"/>
                <w:sz w:val="22"/>
                <w:szCs w:val="22"/>
              </w:rPr>
            </w:pPr>
            <w:r w:rsidRPr="00124AE7">
              <w:rPr>
                <w:rFonts w:ascii="Arial" w:hAnsi="Arial" w:cs="Arial"/>
                <w:sz w:val="22"/>
                <w:szCs w:val="22"/>
              </w:rPr>
              <w:t>External Audit – Summary of Audit Strategy 2022-2023</w:t>
            </w:r>
          </w:p>
        </w:tc>
        <w:tc>
          <w:tcPr>
            <w:tcW w:w="3114" w:type="dxa"/>
          </w:tcPr>
          <w:p w14:paraId="4D8B828F" w14:textId="4B56A687" w:rsidR="00124AE7" w:rsidRPr="00124AE7" w:rsidRDefault="000606F7" w:rsidP="00124AE7">
            <w:pPr>
              <w:jc w:val="center"/>
              <w:rPr>
                <w:rFonts w:ascii="Arial" w:hAnsi="Arial" w:cs="Arial"/>
                <w:sz w:val="22"/>
                <w:szCs w:val="22"/>
              </w:rPr>
            </w:pPr>
            <w:r>
              <w:rPr>
                <w:rFonts w:ascii="Arial" w:hAnsi="Arial" w:cs="Arial"/>
                <w:sz w:val="22"/>
                <w:szCs w:val="22"/>
              </w:rPr>
              <w:t>Item 7.5</w:t>
            </w:r>
          </w:p>
        </w:tc>
      </w:tr>
      <w:tr w:rsidR="00124AE7" w:rsidRPr="00124AE7" w14:paraId="5AB332D9" w14:textId="77777777" w:rsidTr="007463F9">
        <w:tc>
          <w:tcPr>
            <w:tcW w:w="6941" w:type="dxa"/>
          </w:tcPr>
          <w:p w14:paraId="6BB1DF4E" w14:textId="3BB9AE57" w:rsidR="00124AE7" w:rsidRPr="00124AE7" w:rsidRDefault="00124AE7" w:rsidP="00124AE7">
            <w:pPr>
              <w:rPr>
                <w:rFonts w:ascii="Arial" w:hAnsi="Arial" w:cs="Arial"/>
                <w:sz w:val="22"/>
                <w:szCs w:val="22"/>
              </w:rPr>
            </w:pPr>
            <w:r w:rsidRPr="00124AE7">
              <w:rPr>
                <w:rFonts w:ascii="Arial" w:hAnsi="Arial" w:cs="Arial"/>
                <w:sz w:val="22"/>
                <w:szCs w:val="22"/>
              </w:rPr>
              <w:t>ARAC Annual Report</w:t>
            </w:r>
            <w:r w:rsidR="000606F7">
              <w:rPr>
                <w:rFonts w:ascii="Arial" w:hAnsi="Arial" w:cs="Arial"/>
                <w:sz w:val="22"/>
                <w:szCs w:val="22"/>
              </w:rPr>
              <w:t xml:space="preserve"> / Review</w:t>
            </w:r>
          </w:p>
        </w:tc>
        <w:tc>
          <w:tcPr>
            <w:tcW w:w="3114" w:type="dxa"/>
          </w:tcPr>
          <w:p w14:paraId="21D09A11" w14:textId="29ED9864" w:rsidR="00124AE7" w:rsidRPr="00124AE7" w:rsidRDefault="000606F7" w:rsidP="00124AE7">
            <w:pPr>
              <w:jc w:val="center"/>
              <w:rPr>
                <w:rFonts w:ascii="Arial" w:hAnsi="Arial" w:cs="Arial"/>
                <w:sz w:val="22"/>
                <w:szCs w:val="22"/>
              </w:rPr>
            </w:pPr>
            <w:r>
              <w:rPr>
                <w:rFonts w:ascii="Arial" w:hAnsi="Arial" w:cs="Arial"/>
                <w:sz w:val="22"/>
                <w:szCs w:val="22"/>
              </w:rPr>
              <w:t>Item 8.3</w:t>
            </w:r>
          </w:p>
        </w:tc>
      </w:tr>
      <w:tr w:rsidR="00124AE7" w:rsidRPr="00124AE7" w14:paraId="0FE1AF1C" w14:textId="77777777" w:rsidTr="007463F9">
        <w:tc>
          <w:tcPr>
            <w:tcW w:w="6941" w:type="dxa"/>
          </w:tcPr>
          <w:p w14:paraId="27B2A346" w14:textId="77777777" w:rsidR="00124AE7" w:rsidRPr="00124AE7" w:rsidRDefault="00124AE7" w:rsidP="00124AE7">
            <w:pPr>
              <w:rPr>
                <w:rFonts w:ascii="Arial" w:hAnsi="Arial" w:cs="Arial"/>
                <w:sz w:val="22"/>
                <w:szCs w:val="22"/>
              </w:rPr>
            </w:pPr>
            <w:r w:rsidRPr="00124AE7">
              <w:rPr>
                <w:rFonts w:ascii="Arial" w:hAnsi="Arial" w:cs="Arial"/>
                <w:sz w:val="22"/>
                <w:szCs w:val="22"/>
              </w:rPr>
              <w:t>Financial Monitoring Report</w:t>
            </w:r>
          </w:p>
        </w:tc>
        <w:tc>
          <w:tcPr>
            <w:tcW w:w="3114" w:type="dxa"/>
          </w:tcPr>
          <w:p w14:paraId="0B2E7240" w14:textId="095C7312" w:rsidR="000606F7" w:rsidRPr="00124AE7" w:rsidRDefault="000606F7">
            <w:pPr>
              <w:jc w:val="center"/>
              <w:rPr>
                <w:rFonts w:ascii="Arial" w:hAnsi="Arial" w:cs="Arial"/>
                <w:sz w:val="22"/>
                <w:szCs w:val="22"/>
              </w:rPr>
            </w:pPr>
            <w:r>
              <w:rPr>
                <w:rFonts w:ascii="Arial" w:hAnsi="Arial" w:cs="Arial"/>
                <w:sz w:val="22"/>
                <w:szCs w:val="22"/>
              </w:rPr>
              <w:t>Item 7.1</w:t>
            </w:r>
          </w:p>
        </w:tc>
      </w:tr>
      <w:tr w:rsidR="00124AE7" w:rsidRPr="00124AE7" w14:paraId="30B99407" w14:textId="77777777" w:rsidTr="007463F9">
        <w:tc>
          <w:tcPr>
            <w:tcW w:w="6941" w:type="dxa"/>
          </w:tcPr>
          <w:p w14:paraId="60077EF1" w14:textId="77777777" w:rsidR="00124AE7" w:rsidRPr="00124AE7" w:rsidRDefault="00124AE7" w:rsidP="00124AE7">
            <w:pPr>
              <w:rPr>
                <w:rFonts w:ascii="Arial" w:hAnsi="Arial" w:cs="Arial"/>
                <w:sz w:val="22"/>
                <w:szCs w:val="22"/>
              </w:rPr>
            </w:pPr>
            <w:r w:rsidRPr="00124AE7">
              <w:rPr>
                <w:rFonts w:ascii="Arial" w:hAnsi="Arial" w:cs="Arial"/>
                <w:sz w:val="22"/>
                <w:szCs w:val="22"/>
              </w:rPr>
              <w:t>Risk Register</w:t>
            </w:r>
          </w:p>
        </w:tc>
        <w:tc>
          <w:tcPr>
            <w:tcW w:w="3114" w:type="dxa"/>
          </w:tcPr>
          <w:p w14:paraId="1A9DBF1E" w14:textId="1643A3F8" w:rsidR="00124AE7" w:rsidRPr="00124AE7" w:rsidRDefault="000606F7" w:rsidP="00124AE7">
            <w:pPr>
              <w:jc w:val="center"/>
              <w:rPr>
                <w:rFonts w:ascii="Arial" w:hAnsi="Arial" w:cs="Arial"/>
                <w:sz w:val="22"/>
                <w:szCs w:val="22"/>
              </w:rPr>
            </w:pPr>
            <w:r>
              <w:rPr>
                <w:rFonts w:ascii="Arial" w:hAnsi="Arial" w:cs="Arial"/>
                <w:sz w:val="22"/>
                <w:szCs w:val="22"/>
              </w:rPr>
              <w:t>Item 6.1</w:t>
            </w:r>
          </w:p>
        </w:tc>
      </w:tr>
      <w:tr w:rsidR="00124AE7" w:rsidRPr="00124AE7" w14:paraId="294282D4" w14:textId="77777777" w:rsidTr="007463F9">
        <w:tc>
          <w:tcPr>
            <w:tcW w:w="6941" w:type="dxa"/>
          </w:tcPr>
          <w:p w14:paraId="5A7097E0"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 Annual Report 2021-2022</w:t>
            </w:r>
          </w:p>
        </w:tc>
        <w:tc>
          <w:tcPr>
            <w:tcW w:w="3114" w:type="dxa"/>
          </w:tcPr>
          <w:p w14:paraId="2C7F4338" w14:textId="4D9C0E10" w:rsidR="00124AE7" w:rsidRPr="00124AE7" w:rsidRDefault="00AC0C4C" w:rsidP="00124AE7">
            <w:pPr>
              <w:jc w:val="center"/>
              <w:rPr>
                <w:rFonts w:ascii="Arial" w:hAnsi="Arial" w:cs="Arial"/>
                <w:sz w:val="22"/>
                <w:szCs w:val="22"/>
              </w:rPr>
            </w:pPr>
            <w:r>
              <w:rPr>
                <w:rFonts w:ascii="Arial" w:hAnsi="Arial" w:cs="Arial"/>
                <w:sz w:val="22"/>
                <w:szCs w:val="22"/>
              </w:rPr>
              <w:t>Item 5.4</w:t>
            </w:r>
          </w:p>
        </w:tc>
      </w:tr>
      <w:tr w:rsidR="00124AE7" w:rsidRPr="00124AE7" w14:paraId="2ABB1BD8" w14:textId="77777777" w:rsidTr="007463F9">
        <w:tc>
          <w:tcPr>
            <w:tcW w:w="6941" w:type="dxa"/>
          </w:tcPr>
          <w:p w14:paraId="77A1BD6E"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Annual Plan 2022-2023</w:t>
            </w:r>
          </w:p>
        </w:tc>
        <w:tc>
          <w:tcPr>
            <w:tcW w:w="3114" w:type="dxa"/>
          </w:tcPr>
          <w:p w14:paraId="12ED0A91" w14:textId="28263B8A" w:rsidR="00124AE7" w:rsidRPr="00124AE7" w:rsidRDefault="00AC0C4C" w:rsidP="00124AE7">
            <w:pPr>
              <w:jc w:val="center"/>
              <w:rPr>
                <w:rFonts w:ascii="Arial" w:hAnsi="Arial" w:cs="Arial"/>
                <w:sz w:val="22"/>
                <w:szCs w:val="22"/>
              </w:rPr>
            </w:pPr>
            <w:r>
              <w:rPr>
                <w:rFonts w:ascii="Arial" w:hAnsi="Arial" w:cs="Arial"/>
                <w:sz w:val="22"/>
                <w:szCs w:val="22"/>
              </w:rPr>
              <w:t>Item 5.5</w:t>
            </w:r>
          </w:p>
        </w:tc>
      </w:tr>
      <w:tr w:rsidR="00124AE7" w:rsidRPr="00124AE7" w14:paraId="7718E3FE" w14:textId="77777777" w:rsidTr="007463F9">
        <w:tc>
          <w:tcPr>
            <w:tcW w:w="6941" w:type="dxa"/>
          </w:tcPr>
          <w:p w14:paraId="6727E5AA" w14:textId="77777777" w:rsidR="00124AE7" w:rsidRPr="00124AE7" w:rsidRDefault="00124AE7" w:rsidP="00124AE7">
            <w:pPr>
              <w:rPr>
                <w:rFonts w:ascii="Arial" w:hAnsi="Arial" w:cs="Arial"/>
                <w:sz w:val="22"/>
                <w:szCs w:val="22"/>
              </w:rPr>
            </w:pPr>
            <w:r w:rsidRPr="00124AE7">
              <w:rPr>
                <w:rFonts w:ascii="Arial" w:hAnsi="Arial" w:cs="Arial"/>
                <w:sz w:val="22"/>
                <w:szCs w:val="22"/>
              </w:rPr>
              <w:t>Internal Audit Reports (if any)</w:t>
            </w:r>
          </w:p>
        </w:tc>
        <w:tc>
          <w:tcPr>
            <w:tcW w:w="3114" w:type="dxa"/>
          </w:tcPr>
          <w:p w14:paraId="00A28D71" w14:textId="13B97DD6" w:rsidR="00124AE7" w:rsidRPr="00124AE7" w:rsidRDefault="00AC0C4C" w:rsidP="00124AE7">
            <w:pPr>
              <w:jc w:val="center"/>
              <w:rPr>
                <w:rFonts w:ascii="Arial" w:hAnsi="Arial" w:cs="Arial"/>
                <w:sz w:val="22"/>
                <w:szCs w:val="22"/>
              </w:rPr>
            </w:pPr>
            <w:r>
              <w:rPr>
                <w:rFonts w:ascii="Arial" w:hAnsi="Arial" w:cs="Arial"/>
                <w:sz w:val="22"/>
                <w:szCs w:val="22"/>
              </w:rPr>
              <w:t>Items 5.1 &amp; 5.2</w:t>
            </w:r>
          </w:p>
        </w:tc>
      </w:tr>
      <w:tr w:rsidR="00124AE7" w:rsidRPr="00124AE7" w14:paraId="4FDCF01A" w14:textId="77777777" w:rsidTr="007463F9">
        <w:tc>
          <w:tcPr>
            <w:tcW w:w="6941" w:type="dxa"/>
          </w:tcPr>
          <w:p w14:paraId="10EF6D1B" w14:textId="77777777" w:rsidR="00124AE7" w:rsidRPr="00124AE7" w:rsidRDefault="00124AE7" w:rsidP="00124AE7">
            <w:pPr>
              <w:rPr>
                <w:rFonts w:ascii="Arial" w:hAnsi="Arial" w:cs="Arial"/>
                <w:sz w:val="22"/>
                <w:szCs w:val="22"/>
              </w:rPr>
            </w:pPr>
            <w:r w:rsidRPr="00124AE7">
              <w:rPr>
                <w:rFonts w:ascii="Arial" w:hAnsi="Arial" w:cs="Arial"/>
                <w:sz w:val="22"/>
                <w:szCs w:val="22"/>
              </w:rPr>
              <w:t>Internal/External Audit Recommendations – Progress Report</w:t>
            </w:r>
          </w:p>
        </w:tc>
        <w:tc>
          <w:tcPr>
            <w:tcW w:w="3114" w:type="dxa"/>
          </w:tcPr>
          <w:p w14:paraId="4C395E21" w14:textId="7B826795" w:rsidR="00124AE7" w:rsidRPr="00124AE7" w:rsidRDefault="00AC0C4C" w:rsidP="00124AE7">
            <w:pPr>
              <w:jc w:val="center"/>
              <w:rPr>
                <w:rFonts w:ascii="Arial" w:hAnsi="Arial" w:cs="Arial"/>
                <w:sz w:val="22"/>
                <w:szCs w:val="22"/>
              </w:rPr>
            </w:pPr>
            <w:r>
              <w:rPr>
                <w:rFonts w:ascii="Arial" w:hAnsi="Arial" w:cs="Arial"/>
                <w:sz w:val="22"/>
                <w:szCs w:val="22"/>
              </w:rPr>
              <w:t>Items 5.3 &amp; 7.3</w:t>
            </w:r>
          </w:p>
        </w:tc>
      </w:tr>
      <w:tr w:rsidR="00124AE7" w:rsidRPr="00124AE7" w14:paraId="784C6013" w14:textId="77777777" w:rsidTr="007463F9">
        <w:tc>
          <w:tcPr>
            <w:tcW w:w="6941" w:type="dxa"/>
          </w:tcPr>
          <w:p w14:paraId="69F406A9" w14:textId="2BE317AD" w:rsidR="00124AE7" w:rsidRPr="00124AE7" w:rsidRDefault="00AC0C4C" w:rsidP="00124AE7">
            <w:pPr>
              <w:rPr>
                <w:rFonts w:ascii="Arial" w:hAnsi="Arial" w:cs="Arial"/>
                <w:sz w:val="22"/>
                <w:szCs w:val="22"/>
              </w:rPr>
            </w:pPr>
            <w:r>
              <w:rPr>
                <w:rFonts w:ascii="Arial" w:hAnsi="Arial" w:cs="Arial"/>
                <w:sz w:val="22"/>
                <w:szCs w:val="22"/>
              </w:rPr>
              <w:t>Other m</w:t>
            </w:r>
            <w:r w:rsidR="00124AE7" w:rsidRPr="00124AE7">
              <w:rPr>
                <w:rFonts w:ascii="Arial" w:hAnsi="Arial" w:cs="Arial"/>
                <w:sz w:val="22"/>
                <w:szCs w:val="22"/>
              </w:rPr>
              <w:t>atters that require reporting to ARAC</w:t>
            </w:r>
          </w:p>
        </w:tc>
        <w:tc>
          <w:tcPr>
            <w:tcW w:w="3114" w:type="dxa"/>
          </w:tcPr>
          <w:p w14:paraId="51B06CD7" w14:textId="21C79D8D" w:rsidR="00124AE7" w:rsidRPr="00124AE7" w:rsidRDefault="00AC0C4C" w:rsidP="00124AE7">
            <w:pPr>
              <w:jc w:val="center"/>
              <w:rPr>
                <w:rFonts w:ascii="Arial" w:hAnsi="Arial" w:cs="Arial"/>
                <w:sz w:val="22"/>
                <w:szCs w:val="22"/>
              </w:rPr>
            </w:pPr>
            <w:r>
              <w:rPr>
                <w:rFonts w:ascii="Arial" w:hAnsi="Arial" w:cs="Arial"/>
                <w:sz w:val="22"/>
                <w:szCs w:val="22"/>
              </w:rPr>
              <w:t>Item 8.1</w:t>
            </w:r>
          </w:p>
        </w:tc>
      </w:tr>
      <w:tr w:rsidR="00124AE7" w:rsidRPr="00124AE7" w14:paraId="0129A266" w14:textId="77777777" w:rsidTr="007463F9">
        <w:tc>
          <w:tcPr>
            <w:tcW w:w="6941" w:type="dxa"/>
          </w:tcPr>
          <w:p w14:paraId="250EAF4A" w14:textId="42101ACB" w:rsidR="00124AE7" w:rsidRPr="00124AE7" w:rsidRDefault="00124AE7" w:rsidP="00124AE7">
            <w:pPr>
              <w:rPr>
                <w:rFonts w:ascii="Arial" w:hAnsi="Arial" w:cs="Arial"/>
                <w:sz w:val="22"/>
                <w:szCs w:val="22"/>
              </w:rPr>
            </w:pPr>
            <w:r w:rsidRPr="00124AE7">
              <w:rPr>
                <w:rFonts w:ascii="Arial" w:hAnsi="Arial" w:cs="Arial"/>
                <w:sz w:val="22"/>
                <w:szCs w:val="22"/>
              </w:rPr>
              <w:t xml:space="preserve">ITC </w:t>
            </w:r>
            <w:r w:rsidR="00AC0C4C">
              <w:rPr>
                <w:rFonts w:ascii="Arial" w:hAnsi="Arial" w:cs="Arial"/>
                <w:sz w:val="22"/>
                <w:szCs w:val="22"/>
              </w:rPr>
              <w:t>Update</w:t>
            </w:r>
          </w:p>
        </w:tc>
        <w:tc>
          <w:tcPr>
            <w:tcW w:w="3114" w:type="dxa"/>
          </w:tcPr>
          <w:p w14:paraId="3F67836C" w14:textId="7035CDF7" w:rsidR="00124AE7" w:rsidRPr="00124AE7" w:rsidRDefault="00AC0C4C" w:rsidP="00124AE7">
            <w:pPr>
              <w:jc w:val="center"/>
              <w:rPr>
                <w:rFonts w:ascii="Arial" w:hAnsi="Arial" w:cs="Arial"/>
                <w:sz w:val="22"/>
                <w:szCs w:val="22"/>
              </w:rPr>
            </w:pPr>
            <w:r>
              <w:rPr>
                <w:rFonts w:ascii="Arial" w:hAnsi="Arial" w:cs="Arial"/>
                <w:sz w:val="22"/>
                <w:szCs w:val="22"/>
              </w:rPr>
              <w:t>Item 6.7</w:t>
            </w:r>
          </w:p>
        </w:tc>
      </w:tr>
    </w:tbl>
    <w:p w14:paraId="730B4BD1" w14:textId="77777777" w:rsidR="000606F7" w:rsidRDefault="000606F7" w:rsidP="00C03398">
      <w:pPr>
        <w:widowControl w:val="0"/>
        <w:autoSpaceDE w:val="0"/>
        <w:autoSpaceDN w:val="0"/>
        <w:jc w:val="right"/>
        <w:rPr>
          <w:rFonts w:ascii="Arial" w:eastAsia="Arial" w:hAnsi="Arial" w:cs="Arial"/>
          <w:b/>
          <w:bCs/>
          <w:sz w:val="22"/>
          <w:szCs w:val="22"/>
        </w:rPr>
      </w:pPr>
    </w:p>
    <w:p w14:paraId="64194DEB" w14:textId="1BFA7947" w:rsidR="004C0FEF" w:rsidRPr="003808BA" w:rsidRDefault="00C03398" w:rsidP="00C03398">
      <w:pPr>
        <w:widowControl w:val="0"/>
        <w:autoSpaceDE w:val="0"/>
        <w:autoSpaceDN w:val="0"/>
        <w:jc w:val="right"/>
        <w:rPr>
          <w:rFonts w:ascii="Arial" w:eastAsia="Arial" w:hAnsi="Arial" w:cs="Arial"/>
          <w:b/>
          <w:bCs/>
          <w:sz w:val="22"/>
          <w:szCs w:val="22"/>
        </w:rPr>
      </w:pPr>
      <w:r w:rsidRPr="003808BA">
        <w:rPr>
          <w:rFonts w:ascii="Arial" w:eastAsia="Arial" w:hAnsi="Arial" w:cs="Arial"/>
          <w:b/>
          <w:bCs/>
          <w:sz w:val="22"/>
          <w:szCs w:val="22"/>
        </w:rPr>
        <w:t>Appendix C</w:t>
      </w:r>
    </w:p>
    <w:p w14:paraId="4AD6ECCA" w14:textId="77777777" w:rsidR="00124AE7" w:rsidRPr="00816416" w:rsidRDefault="00124AE7" w:rsidP="00124AE7">
      <w:pPr>
        <w:jc w:val="center"/>
        <w:rPr>
          <w:rFonts w:ascii="Arial" w:eastAsiaTheme="minorHAnsi" w:hAnsi="Arial" w:cs="Arial"/>
          <w:b/>
        </w:rPr>
      </w:pPr>
      <w:bookmarkStart w:id="4" w:name="_Hlk98418778"/>
      <w:r w:rsidRPr="00816416">
        <w:rPr>
          <w:rFonts w:ascii="Arial" w:eastAsiaTheme="minorHAnsi" w:hAnsi="Arial" w:cs="Arial"/>
          <w:b/>
        </w:rPr>
        <w:t>Public Services Ombudsman for Wales</w:t>
      </w:r>
    </w:p>
    <w:p w14:paraId="3246ED95" w14:textId="77777777" w:rsidR="00124AE7" w:rsidRPr="00816416" w:rsidRDefault="00124AE7" w:rsidP="00124AE7">
      <w:pPr>
        <w:jc w:val="center"/>
        <w:rPr>
          <w:rFonts w:ascii="Arial" w:eastAsiaTheme="minorHAnsi" w:hAnsi="Arial" w:cs="Arial"/>
          <w:b/>
        </w:rPr>
      </w:pPr>
      <w:r w:rsidRPr="00816416">
        <w:rPr>
          <w:rFonts w:ascii="Arial" w:eastAsiaTheme="minorHAnsi" w:hAnsi="Arial" w:cs="Arial"/>
          <w:b/>
        </w:rPr>
        <w:t>Audit &amp; Risk Assurance Committee (ARAC) Work Programme 202</w:t>
      </w:r>
      <w:r>
        <w:rPr>
          <w:rFonts w:ascii="Arial" w:eastAsiaTheme="minorHAnsi" w:hAnsi="Arial" w:cs="Arial"/>
          <w:b/>
        </w:rPr>
        <w:t>2-2023</w:t>
      </w:r>
    </w:p>
    <w:p w14:paraId="66152BB1" w14:textId="77777777" w:rsidR="00124AE7" w:rsidRPr="00816416" w:rsidRDefault="00124AE7" w:rsidP="00124AE7">
      <w:pPr>
        <w:jc w:val="center"/>
        <w:rPr>
          <w:rFonts w:ascii="Arial" w:eastAsiaTheme="minorHAnsi" w:hAnsi="Arial" w:cs="Arial"/>
          <w:b/>
          <w:sz w:val="20"/>
          <w:szCs w:val="20"/>
        </w:rPr>
      </w:pPr>
    </w:p>
    <w:bookmarkEnd w:id="4"/>
    <w:p w14:paraId="30D7CD64" w14:textId="77777777" w:rsidR="00124AE7" w:rsidRPr="00C03398" w:rsidRDefault="00124AE7" w:rsidP="00124AE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2"/>
          <w:szCs w:val="22"/>
        </w:rPr>
      </w:pPr>
      <w:r w:rsidRPr="00C03398">
        <w:rPr>
          <w:rFonts w:ascii="Arial" w:eastAsiaTheme="minorHAnsi" w:hAnsi="Arial" w:cs="Arial"/>
          <w:b/>
          <w:sz w:val="22"/>
          <w:szCs w:val="22"/>
        </w:rPr>
        <w:t>May 202</w:t>
      </w:r>
      <w:r>
        <w:rPr>
          <w:rFonts w:ascii="Arial" w:eastAsiaTheme="minorHAnsi" w:hAnsi="Arial" w:cs="Arial"/>
          <w:b/>
          <w:sz w:val="22"/>
          <w:szCs w:val="22"/>
        </w:rPr>
        <w:t>2</w:t>
      </w:r>
    </w:p>
    <w:p w14:paraId="61EF54A3"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Draft Annual Accounts 20</w:t>
      </w:r>
      <w:r>
        <w:rPr>
          <w:rFonts w:ascii="Arial" w:eastAsiaTheme="minorHAnsi" w:hAnsi="Arial" w:cs="Arial"/>
          <w:sz w:val="22"/>
          <w:szCs w:val="22"/>
        </w:rPr>
        <w:t>21-2022</w:t>
      </w:r>
      <w:r w:rsidRPr="00C03398">
        <w:rPr>
          <w:rFonts w:ascii="Arial" w:eastAsiaTheme="minorHAnsi" w:hAnsi="Arial" w:cs="Arial"/>
          <w:sz w:val="22"/>
          <w:szCs w:val="22"/>
        </w:rPr>
        <w:t xml:space="preserve"> to be circulated to ARAC members</w:t>
      </w:r>
    </w:p>
    <w:p w14:paraId="358ECCDA" w14:textId="77777777" w:rsidR="00124AE7" w:rsidRPr="00C03398" w:rsidRDefault="00124AE7" w:rsidP="00124AE7">
      <w:pPr>
        <w:rPr>
          <w:rFonts w:ascii="Arial" w:eastAsiaTheme="minorHAnsi" w:hAnsi="Arial" w:cs="Arial"/>
          <w:sz w:val="22"/>
          <w:szCs w:val="22"/>
        </w:rPr>
      </w:pPr>
    </w:p>
    <w:p w14:paraId="4255A6A7" w14:textId="77777777" w:rsidR="00124AE7" w:rsidRPr="00C03398" w:rsidRDefault="00124AE7" w:rsidP="00124AE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2"/>
          <w:szCs w:val="22"/>
        </w:rPr>
      </w:pPr>
      <w:r w:rsidRPr="00C03398">
        <w:rPr>
          <w:rFonts w:ascii="Arial" w:eastAsiaTheme="minorHAnsi" w:hAnsi="Arial" w:cs="Arial"/>
          <w:b/>
          <w:sz w:val="22"/>
          <w:szCs w:val="22"/>
        </w:rPr>
        <w:t>Ju</w:t>
      </w:r>
      <w:r>
        <w:rPr>
          <w:rFonts w:ascii="Arial" w:eastAsiaTheme="minorHAnsi" w:hAnsi="Arial" w:cs="Arial"/>
          <w:b/>
          <w:sz w:val="22"/>
          <w:szCs w:val="22"/>
        </w:rPr>
        <w:t>ly</w:t>
      </w:r>
      <w:r w:rsidRPr="00C03398">
        <w:rPr>
          <w:rFonts w:ascii="Arial" w:eastAsiaTheme="minorHAnsi" w:hAnsi="Arial" w:cs="Arial"/>
          <w:b/>
          <w:sz w:val="22"/>
          <w:szCs w:val="22"/>
        </w:rPr>
        <w:t xml:space="preserve"> 202</w:t>
      </w:r>
      <w:r>
        <w:rPr>
          <w:rFonts w:ascii="Arial" w:eastAsiaTheme="minorHAnsi" w:hAnsi="Arial" w:cs="Arial"/>
          <w:b/>
          <w:sz w:val="22"/>
          <w:szCs w:val="22"/>
        </w:rPr>
        <w:t>2</w:t>
      </w:r>
    </w:p>
    <w:p w14:paraId="6AE73E3D"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Annual Accounts 20</w:t>
      </w:r>
      <w:r>
        <w:rPr>
          <w:rFonts w:ascii="Arial" w:eastAsiaTheme="minorHAnsi" w:hAnsi="Arial" w:cs="Arial"/>
          <w:sz w:val="22"/>
          <w:szCs w:val="22"/>
        </w:rPr>
        <w:t>21-2022</w:t>
      </w:r>
      <w:r w:rsidRPr="00C03398">
        <w:rPr>
          <w:rFonts w:ascii="Arial" w:eastAsiaTheme="minorHAnsi" w:hAnsi="Arial" w:cs="Arial"/>
          <w:sz w:val="22"/>
          <w:szCs w:val="22"/>
        </w:rPr>
        <w:t xml:space="preserve"> (including Governance Statement)</w:t>
      </w:r>
    </w:p>
    <w:p w14:paraId="444BA7BD"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Audit of Financial Statements Report and Management Letter</w:t>
      </w:r>
    </w:p>
    <w:p w14:paraId="256EE7FC"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Financial Monitoring Report</w:t>
      </w:r>
    </w:p>
    <w:p w14:paraId="2AC67EB9" w14:textId="77777777" w:rsidR="00124AE7" w:rsidRPr="00C03398" w:rsidRDefault="00124AE7" w:rsidP="00124AE7">
      <w:pPr>
        <w:rPr>
          <w:rFonts w:ascii="Arial" w:eastAsiaTheme="minorHAnsi" w:hAnsi="Arial" w:cs="Arial"/>
          <w:sz w:val="22"/>
          <w:szCs w:val="22"/>
        </w:rPr>
      </w:pPr>
      <w:r>
        <w:rPr>
          <w:rFonts w:ascii="Arial" w:eastAsiaTheme="minorHAnsi" w:hAnsi="Arial" w:cs="Arial"/>
          <w:sz w:val="22"/>
          <w:szCs w:val="22"/>
        </w:rPr>
        <w:t xml:space="preserve">Full </w:t>
      </w:r>
      <w:r w:rsidRPr="00C03398">
        <w:rPr>
          <w:rFonts w:ascii="Arial" w:eastAsiaTheme="minorHAnsi" w:hAnsi="Arial" w:cs="Arial"/>
          <w:sz w:val="22"/>
          <w:szCs w:val="22"/>
        </w:rPr>
        <w:t>Risk Register</w:t>
      </w:r>
      <w:r>
        <w:rPr>
          <w:rFonts w:ascii="Arial" w:eastAsiaTheme="minorHAnsi" w:hAnsi="Arial" w:cs="Arial"/>
          <w:sz w:val="22"/>
          <w:szCs w:val="22"/>
        </w:rPr>
        <w:t xml:space="preserve"> (including low risks)</w:t>
      </w:r>
    </w:p>
    <w:p w14:paraId="1BF84052"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Reports (if any)</w:t>
      </w:r>
    </w:p>
    <w:p w14:paraId="1DC85DB6"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Internal/External Audit Recommendations – Progress Report</w:t>
      </w:r>
    </w:p>
    <w:p w14:paraId="2ABFD361" w14:textId="77777777" w:rsidR="00124AE7" w:rsidRPr="00C03398" w:rsidRDefault="00124AE7" w:rsidP="00124AE7">
      <w:pPr>
        <w:rPr>
          <w:rFonts w:ascii="Arial" w:eastAsiaTheme="minorHAnsi" w:hAnsi="Arial" w:cs="Arial"/>
          <w:sz w:val="22"/>
          <w:szCs w:val="22"/>
        </w:rPr>
      </w:pPr>
      <w:r>
        <w:rPr>
          <w:rFonts w:ascii="Arial" w:eastAsiaTheme="minorHAnsi" w:hAnsi="Arial" w:cs="Arial"/>
          <w:sz w:val="22"/>
          <w:szCs w:val="22"/>
        </w:rPr>
        <w:t>Other m</w:t>
      </w:r>
      <w:r w:rsidRPr="00C03398">
        <w:rPr>
          <w:rFonts w:ascii="Arial" w:eastAsiaTheme="minorHAnsi" w:hAnsi="Arial" w:cs="Arial"/>
          <w:sz w:val="22"/>
          <w:szCs w:val="22"/>
        </w:rPr>
        <w:t>atters that require reporting to ARAC</w:t>
      </w:r>
    </w:p>
    <w:p w14:paraId="1C1CF5ED"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ITC Projects</w:t>
      </w:r>
    </w:p>
    <w:p w14:paraId="1E1335BB"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Annual Whistleblowing Report</w:t>
      </w:r>
    </w:p>
    <w:p w14:paraId="6200F5FD" w14:textId="77777777" w:rsidR="00124AE7" w:rsidRPr="00C03398" w:rsidRDefault="00124AE7" w:rsidP="00124AE7">
      <w:pPr>
        <w:rPr>
          <w:rFonts w:ascii="Arial" w:eastAsiaTheme="minorHAnsi" w:hAnsi="Arial" w:cs="Arial"/>
          <w:sz w:val="22"/>
          <w:szCs w:val="22"/>
        </w:rPr>
      </w:pPr>
    </w:p>
    <w:p w14:paraId="59E9C772" w14:textId="77777777" w:rsidR="00124AE7" w:rsidRPr="00C03398" w:rsidRDefault="00124AE7" w:rsidP="00124AE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2"/>
          <w:szCs w:val="22"/>
        </w:rPr>
      </w:pPr>
      <w:r>
        <w:rPr>
          <w:rFonts w:ascii="Arial" w:eastAsiaTheme="minorHAnsi" w:hAnsi="Arial" w:cs="Arial"/>
          <w:b/>
          <w:sz w:val="22"/>
          <w:szCs w:val="22"/>
        </w:rPr>
        <w:t>October</w:t>
      </w:r>
      <w:r w:rsidRPr="00C03398">
        <w:rPr>
          <w:rFonts w:ascii="Arial" w:eastAsiaTheme="minorHAnsi" w:hAnsi="Arial" w:cs="Arial"/>
          <w:b/>
          <w:sz w:val="22"/>
          <w:szCs w:val="22"/>
        </w:rPr>
        <w:t xml:space="preserve"> 202</w:t>
      </w:r>
      <w:r>
        <w:rPr>
          <w:rFonts w:ascii="Arial" w:eastAsiaTheme="minorHAnsi" w:hAnsi="Arial" w:cs="Arial"/>
          <w:b/>
          <w:sz w:val="22"/>
          <w:szCs w:val="22"/>
        </w:rPr>
        <w:t>2</w:t>
      </w:r>
    </w:p>
    <w:p w14:paraId="789546C3"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Financial Monitoring Report</w:t>
      </w:r>
    </w:p>
    <w:p w14:paraId="11C8ABB1" w14:textId="77777777" w:rsidR="00124AE7" w:rsidRDefault="00124AE7" w:rsidP="00124AE7">
      <w:pPr>
        <w:rPr>
          <w:rFonts w:ascii="Arial" w:eastAsiaTheme="minorHAnsi" w:hAnsi="Arial" w:cs="Arial"/>
          <w:sz w:val="22"/>
          <w:szCs w:val="22"/>
        </w:rPr>
      </w:pPr>
      <w:r>
        <w:rPr>
          <w:rFonts w:ascii="Arial" w:eastAsiaTheme="minorHAnsi" w:hAnsi="Arial" w:cs="Arial"/>
          <w:sz w:val="22"/>
          <w:szCs w:val="22"/>
        </w:rPr>
        <w:t>Annual review of Risk Management Policy</w:t>
      </w:r>
    </w:p>
    <w:p w14:paraId="5A6F5AB9" w14:textId="67B5C781" w:rsidR="00124AE7" w:rsidRDefault="00124AE7" w:rsidP="00124AE7">
      <w:pPr>
        <w:rPr>
          <w:rFonts w:ascii="Arial" w:eastAsiaTheme="minorHAnsi" w:hAnsi="Arial" w:cs="Arial"/>
          <w:sz w:val="22"/>
          <w:szCs w:val="22"/>
        </w:rPr>
      </w:pPr>
      <w:r w:rsidRPr="00C03398">
        <w:rPr>
          <w:rFonts w:ascii="Arial" w:eastAsiaTheme="minorHAnsi" w:hAnsi="Arial" w:cs="Arial"/>
          <w:sz w:val="22"/>
          <w:szCs w:val="22"/>
        </w:rPr>
        <w:t>Risk Register</w:t>
      </w:r>
    </w:p>
    <w:p w14:paraId="43B38E15" w14:textId="3C2724C9" w:rsidR="00F77147" w:rsidRPr="00C03398" w:rsidRDefault="00F77147" w:rsidP="00124AE7">
      <w:pPr>
        <w:rPr>
          <w:rFonts w:ascii="Arial" w:eastAsiaTheme="minorHAnsi" w:hAnsi="Arial" w:cs="Arial"/>
          <w:sz w:val="22"/>
          <w:szCs w:val="22"/>
        </w:rPr>
      </w:pPr>
      <w:r w:rsidRPr="00F77147">
        <w:rPr>
          <w:rFonts w:ascii="Arial" w:eastAsiaTheme="minorHAnsi" w:hAnsi="Arial" w:cs="Arial"/>
          <w:sz w:val="22"/>
          <w:szCs w:val="22"/>
        </w:rPr>
        <w:t>In-depth consideration of one key risk</w:t>
      </w:r>
    </w:p>
    <w:p w14:paraId="7CF85899"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Reports (if any)</w:t>
      </w:r>
    </w:p>
    <w:p w14:paraId="5E6BED47"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 Report on progress against Audit Plan</w:t>
      </w:r>
    </w:p>
    <w:p w14:paraId="6D7A94D5"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Internal/External Audit Recommendations – Progress Report</w:t>
      </w:r>
    </w:p>
    <w:p w14:paraId="12AC99A1"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Review Counter Fraud framework</w:t>
      </w:r>
      <w:r>
        <w:rPr>
          <w:rFonts w:ascii="Arial" w:eastAsiaTheme="minorHAnsi" w:hAnsi="Arial" w:cs="Arial"/>
          <w:sz w:val="22"/>
          <w:szCs w:val="22"/>
        </w:rPr>
        <w:t xml:space="preserve">, </w:t>
      </w:r>
      <w:r w:rsidRPr="00C03398">
        <w:rPr>
          <w:rFonts w:ascii="Arial" w:eastAsiaTheme="minorHAnsi" w:hAnsi="Arial" w:cs="Arial"/>
          <w:sz w:val="22"/>
          <w:szCs w:val="22"/>
        </w:rPr>
        <w:t>anti-corruption arrangements</w:t>
      </w:r>
      <w:r>
        <w:rPr>
          <w:rFonts w:ascii="Arial" w:eastAsiaTheme="minorHAnsi" w:hAnsi="Arial" w:cs="Arial"/>
          <w:sz w:val="22"/>
          <w:szCs w:val="22"/>
        </w:rPr>
        <w:t xml:space="preserve"> and anti-fraud policy</w:t>
      </w:r>
    </w:p>
    <w:p w14:paraId="028E7ED9" w14:textId="77777777" w:rsidR="00124AE7" w:rsidRPr="00C03398" w:rsidRDefault="00124AE7" w:rsidP="00124AE7">
      <w:pPr>
        <w:rPr>
          <w:rFonts w:ascii="Arial" w:eastAsiaTheme="minorHAnsi" w:hAnsi="Arial" w:cs="Arial"/>
          <w:sz w:val="22"/>
          <w:szCs w:val="22"/>
        </w:rPr>
      </w:pPr>
      <w:r>
        <w:rPr>
          <w:rFonts w:ascii="Arial" w:eastAsiaTheme="minorHAnsi" w:hAnsi="Arial" w:cs="Arial"/>
          <w:sz w:val="22"/>
          <w:szCs w:val="22"/>
        </w:rPr>
        <w:t>Other m</w:t>
      </w:r>
      <w:r w:rsidRPr="00C03398">
        <w:rPr>
          <w:rFonts w:ascii="Arial" w:eastAsiaTheme="minorHAnsi" w:hAnsi="Arial" w:cs="Arial"/>
          <w:sz w:val="22"/>
          <w:szCs w:val="22"/>
        </w:rPr>
        <w:t>atters that require reporting to ARAC</w:t>
      </w:r>
    </w:p>
    <w:p w14:paraId="2FA4F7A4"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ITC Projects</w:t>
      </w:r>
    </w:p>
    <w:p w14:paraId="66BD19E2" w14:textId="77777777" w:rsidR="00124AE7" w:rsidRPr="00C03398" w:rsidRDefault="00124AE7" w:rsidP="00124AE7">
      <w:pPr>
        <w:rPr>
          <w:rFonts w:ascii="Arial" w:eastAsiaTheme="minorHAnsi" w:hAnsi="Arial" w:cs="Arial"/>
          <w:sz w:val="22"/>
          <w:szCs w:val="22"/>
        </w:rPr>
      </w:pPr>
    </w:p>
    <w:p w14:paraId="7F96D2A2" w14:textId="77777777" w:rsidR="00124AE7" w:rsidRPr="00C03398" w:rsidRDefault="00124AE7" w:rsidP="00124AE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2"/>
          <w:szCs w:val="22"/>
        </w:rPr>
      </w:pPr>
      <w:r>
        <w:rPr>
          <w:rFonts w:ascii="Arial" w:eastAsiaTheme="minorHAnsi" w:hAnsi="Arial" w:cs="Arial"/>
          <w:b/>
          <w:sz w:val="22"/>
          <w:szCs w:val="22"/>
        </w:rPr>
        <w:t>January 2023</w:t>
      </w:r>
    </w:p>
    <w:p w14:paraId="581B8165"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Financial Monitoring Report</w:t>
      </w:r>
    </w:p>
    <w:p w14:paraId="323FD2F0" w14:textId="77777777" w:rsidR="00124AE7" w:rsidRDefault="00124AE7" w:rsidP="00124AE7">
      <w:pPr>
        <w:rPr>
          <w:rFonts w:ascii="Arial" w:eastAsiaTheme="minorHAnsi" w:hAnsi="Arial" w:cs="Arial"/>
          <w:sz w:val="22"/>
          <w:szCs w:val="22"/>
        </w:rPr>
      </w:pPr>
      <w:r>
        <w:rPr>
          <w:rFonts w:ascii="Arial" w:eastAsiaTheme="minorHAnsi" w:hAnsi="Arial" w:cs="Arial"/>
          <w:sz w:val="22"/>
          <w:szCs w:val="22"/>
        </w:rPr>
        <w:t>Nine-month accounts</w:t>
      </w:r>
    </w:p>
    <w:p w14:paraId="558C1375"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Risk Register</w:t>
      </w:r>
    </w:p>
    <w:p w14:paraId="79D35A46"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Reports (if any)</w:t>
      </w:r>
    </w:p>
    <w:p w14:paraId="3C3B296A"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 Report on progress against Audit Plan</w:t>
      </w:r>
    </w:p>
    <w:p w14:paraId="44B09642"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Internal/External Audit Recommendations – Progress Report</w:t>
      </w:r>
    </w:p>
    <w:p w14:paraId="45813825"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Review Terms of Reference and Work Programme</w:t>
      </w:r>
    </w:p>
    <w:p w14:paraId="0953B8F0" w14:textId="77777777" w:rsidR="00124AE7" w:rsidRPr="00C03398" w:rsidRDefault="00124AE7" w:rsidP="00124AE7">
      <w:pPr>
        <w:rPr>
          <w:rFonts w:ascii="Arial" w:eastAsiaTheme="minorHAnsi" w:hAnsi="Arial" w:cs="Arial"/>
          <w:sz w:val="22"/>
          <w:szCs w:val="22"/>
        </w:rPr>
      </w:pPr>
      <w:r>
        <w:rPr>
          <w:rFonts w:ascii="Arial" w:eastAsiaTheme="minorHAnsi" w:hAnsi="Arial" w:cs="Arial"/>
          <w:sz w:val="22"/>
          <w:szCs w:val="22"/>
        </w:rPr>
        <w:t>Other ma</w:t>
      </w:r>
      <w:r w:rsidRPr="00C03398">
        <w:rPr>
          <w:rFonts w:ascii="Arial" w:eastAsiaTheme="minorHAnsi" w:hAnsi="Arial" w:cs="Arial"/>
          <w:sz w:val="22"/>
          <w:szCs w:val="22"/>
        </w:rPr>
        <w:t>tters that require reporting to ARAC</w:t>
      </w:r>
    </w:p>
    <w:p w14:paraId="6BEA8C54"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ITC Projects</w:t>
      </w:r>
    </w:p>
    <w:p w14:paraId="201654C0" w14:textId="77777777" w:rsidR="00124AE7" w:rsidRPr="00C03398" w:rsidRDefault="00124AE7" w:rsidP="00124AE7">
      <w:pPr>
        <w:rPr>
          <w:rFonts w:ascii="Arial" w:eastAsiaTheme="minorHAnsi" w:hAnsi="Arial" w:cs="Arial"/>
          <w:sz w:val="22"/>
          <w:szCs w:val="22"/>
        </w:rPr>
      </w:pPr>
    </w:p>
    <w:p w14:paraId="13BE0253" w14:textId="77777777" w:rsidR="00124AE7" w:rsidRPr="00C03398" w:rsidRDefault="00124AE7" w:rsidP="00124AE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2"/>
          <w:szCs w:val="22"/>
        </w:rPr>
      </w:pPr>
      <w:r>
        <w:rPr>
          <w:rFonts w:ascii="Arial" w:eastAsiaTheme="minorHAnsi" w:hAnsi="Arial" w:cs="Arial"/>
          <w:b/>
          <w:sz w:val="22"/>
          <w:szCs w:val="22"/>
        </w:rPr>
        <w:t>April 2023</w:t>
      </w:r>
    </w:p>
    <w:p w14:paraId="7B6BE2F2"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Nine Month Accounts</w:t>
      </w:r>
    </w:p>
    <w:p w14:paraId="74EE51FA"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Draft Governance Statement</w:t>
      </w:r>
    </w:p>
    <w:p w14:paraId="75CBCB98"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External Audit – Summary of Audit Strategy 202</w:t>
      </w:r>
      <w:r>
        <w:rPr>
          <w:rFonts w:ascii="Arial" w:eastAsiaTheme="minorHAnsi" w:hAnsi="Arial" w:cs="Arial"/>
          <w:sz w:val="22"/>
          <w:szCs w:val="22"/>
        </w:rPr>
        <w:t>3-2024</w:t>
      </w:r>
    </w:p>
    <w:p w14:paraId="264E7617"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ARAC Annual Report</w:t>
      </w:r>
    </w:p>
    <w:p w14:paraId="2B150B2D"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Financial Monitoring Report</w:t>
      </w:r>
    </w:p>
    <w:p w14:paraId="615A8760"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Risk Register</w:t>
      </w:r>
    </w:p>
    <w:p w14:paraId="65C26BEA" w14:textId="5EF9DAC4" w:rsidR="00F77147" w:rsidRDefault="00F77147" w:rsidP="00124AE7">
      <w:pPr>
        <w:rPr>
          <w:rFonts w:ascii="Arial" w:eastAsiaTheme="minorHAnsi" w:hAnsi="Arial" w:cs="Arial"/>
          <w:sz w:val="22"/>
          <w:szCs w:val="22"/>
        </w:rPr>
      </w:pPr>
      <w:r w:rsidRPr="00F77147">
        <w:rPr>
          <w:rFonts w:ascii="Arial" w:eastAsiaTheme="minorHAnsi" w:hAnsi="Arial" w:cs="Arial"/>
          <w:sz w:val="22"/>
          <w:szCs w:val="22"/>
        </w:rPr>
        <w:t>In-depth consideration of one key risk</w:t>
      </w:r>
    </w:p>
    <w:p w14:paraId="69085965" w14:textId="3DBBB959"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 Annual Report 202</w:t>
      </w:r>
      <w:r>
        <w:rPr>
          <w:rFonts w:ascii="Arial" w:eastAsiaTheme="minorHAnsi" w:hAnsi="Arial" w:cs="Arial"/>
          <w:sz w:val="22"/>
          <w:szCs w:val="22"/>
        </w:rPr>
        <w:t>2-2023</w:t>
      </w:r>
    </w:p>
    <w:p w14:paraId="005A6AA3"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Annual Plan 202</w:t>
      </w:r>
      <w:r>
        <w:rPr>
          <w:rFonts w:ascii="Arial" w:eastAsiaTheme="minorHAnsi" w:hAnsi="Arial" w:cs="Arial"/>
          <w:sz w:val="22"/>
          <w:szCs w:val="22"/>
        </w:rPr>
        <w:t>3-2024</w:t>
      </w:r>
    </w:p>
    <w:p w14:paraId="27B994C1"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 Audit Reports (if any)</w:t>
      </w:r>
    </w:p>
    <w:p w14:paraId="158C8A08" w14:textId="77777777" w:rsidR="00124AE7" w:rsidRPr="00C03398" w:rsidRDefault="00124AE7" w:rsidP="00124AE7">
      <w:pPr>
        <w:rPr>
          <w:rFonts w:ascii="Arial" w:eastAsiaTheme="minorHAnsi" w:hAnsi="Arial" w:cs="Arial"/>
          <w:sz w:val="22"/>
          <w:szCs w:val="22"/>
        </w:rPr>
      </w:pPr>
      <w:r w:rsidRPr="00C03398">
        <w:rPr>
          <w:rFonts w:ascii="Arial" w:eastAsiaTheme="minorHAnsi" w:hAnsi="Arial" w:cs="Arial"/>
          <w:sz w:val="22"/>
          <w:szCs w:val="22"/>
        </w:rPr>
        <w:t>Internal/External Audit Recommendations – Progress Report</w:t>
      </w:r>
    </w:p>
    <w:p w14:paraId="4B981592" w14:textId="77777777" w:rsidR="00124AE7" w:rsidRPr="00C03398" w:rsidRDefault="00124AE7" w:rsidP="00124AE7">
      <w:pPr>
        <w:rPr>
          <w:rFonts w:ascii="Arial" w:eastAsiaTheme="minorHAnsi" w:hAnsi="Arial" w:cs="Arial"/>
          <w:sz w:val="22"/>
          <w:szCs w:val="22"/>
        </w:rPr>
      </w:pPr>
      <w:r>
        <w:rPr>
          <w:rFonts w:ascii="Arial" w:eastAsiaTheme="minorHAnsi" w:hAnsi="Arial" w:cs="Arial"/>
          <w:sz w:val="22"/>
          <w:szCs w:val="22"/>
        </w:rPr>
        <w:t>Other m</w:t>
      </w:r>
      <w:r w:rsidRPr="00C03398">
        <w:rPr>
          <w:rFonts w:ascii="Arial" w:eastAsiaTheme="minorHAnsi" w:hAnsi="Arial" w:cs="Arial"/>
          <w:sz w:val="22"/>
          <w:szCs w:val="22"/>
        </w:rPr>
        <w:t>atters that require reporting to ARAC</w:t>
      </w:r>
    </w:p>
    <w:p w14:paraId="1E5BC5D1" w14:textId="01BDC4EA" w:rsidR="001251B0" w:rsidRPr="003808BA" w:rsidRDefault="00124AE7" w:rsidP="00A872FC">
      <w:pPr>
        <w:rPr>
          <w:rFonts w:ascii="Arial" w:hAnsi="Arial" w:cs="Arial"/>
          <w:sz w:val="22"/>
          <w:szCs w:val="22"/>
        </w:rPr>
      </w:pPr>
      <w:r w:rsidRPr="00C03398">
        <w:rPr>
          <w:rFonts w:ascii="Arial" w:eastAsiaTheme="minorHAnsi" w:hAnsi="Arial" w:cs="Arial"/>
          <w:sz w:val="22"/>
          <w:szCs w:val="22"/>
        </w:rPr>
        <w:t>ITC Projects</w:t>
      </w:r>
    </w:p>
    <w:sectPr w:rsidR="001251B0" w:rsidRPr="003808BA" w:rsidSect="00822BD3">
      <w:footerReference w:type="default" r:id="rId13"/>
      <w:headerReference w:type="first" r:id="rId14"/>
      <w:pgSz w:w="11906" w:h="16838"/>
      <w:pgMar w:top="992" w:right="1134" w:bottom="81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103E" w14:textId="77777777" w:rsidR="00E8103F" w:rsidRDefault="00E8103F" w:rsidP="009947A1">
      <w:r>
        <w:separator/>
      </w:r>
    </w:p>
  </w:endnote>
  <w:endnote w:type="continuationSeparator" w:id="0">
    <w:p w14:paraId="001F2439" w14:textId="77777777" w:rsidR="00E8103F" w:rsidRDefault="00E8103F" w:rsidP="0099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C2B0" w14:textId="618EE41F" w:rsidR="00E8103F" w:rsidRPr="006133BC" w:rsidRDefault="00E8103F">
    <w:pPr>
      <w:pStyle w:val="Footer"/>
      <w:jc w:val="center"/>
      <w:rPr>
        <w:rFonts w:ascii="Arial" w:hAnsi="Arial" w:cs="Arial"/>
      </w:rPr>
    </w:pPr>
    <w:r w:rsidRPr="006133BC">
      <w:rPr>
        <w:rFonts w:ascii="Arial" w:hAnsi="Arial" w:cs="Arial"/>
      </w:rPr>
      <w:fldChar w:fldCharType="begin"/>
    </w:r>
    <w:r w:rsidRPr="006133BC">
      <w:rPr>
        <w:rFonts w:ascii="Arial" w:hAnsi="Arial" w:cs="Arial"/>
      </w:rPr>
      <w:instrText xml:space="preserve"> PAGE   \* MERGEFORMAT </w:instrText>
    </w:r>
    <w:r w:rsidRPr="006133BC">
      <w:rPr>
        <w:rFonts w:ascii="Arial" w:hAnsi="Arial" w:cs="Arial"/>
      </w:rPr>
      <w:fldChar w:fldCharType="separate"/>
    </w:r>
    <w:r w:rsidRPr="006133BC">
      <w:rPr>
        <w:rFonts w:ascii="Arial" w:hAnsi="Arial" w:cs="Arial"/>
        <w:noProof/>
      </w:rPr>
      <w:t>10</w:t>
    </w:r>
    <w:r w:rsidRPr="006133BC">
      <w:rPr>
        <w:rFonts w:ascii="Arial" w:hAnsi="Arial" w:cs="Arial"/>
        <w:noProof/>
      </w:rPr>
      <w:fldChar w:fldCharType="end"/>
    </w:r>
  </w:p>
  <w:p w14:paraId="43408A57" w14:textId="77777777" w:rsidR="00E8103F" w:rsidRDefault="00E8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C2D0" w14:textId="77777777" w:rsidR="00E8103F" w:rsidRDefault="00E8103F" w:rsidP="009947A1">
      <w:r>
        <w:separator/>
      </w:r>
    </w:p>
  </w:footnote>
  <w:footnote w:type="continuationSeparator" w:id="0">
    <w:p w14:paraId="748778C7" w14:textId="77777777" w:rsidR="00E8103F" w:rsidRDefault="00E8103F" w:rsidP="0099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605F" w14:textId="4458BAC7" w:rsidR="00E8103F" w:rsidRDefault="004745F1" w:rsidP="006133BC">
    <w:pPr>
      <w:pStyle w:val="Header"/>
      <w:jc w:val="right"/>
    </w:pPr>
    <w:sdt>
      <w:sdtPr>
        <w:id w:val="-109287828"/>
        <w:docPartObj>
          <w:docPartGallery w:val="Watermarks"/>
          <w:docPartUnique/>
        </w:docPartObj>
      </w:sdtPr>
      <w:sdtEndPr/>
      <w:sdtContent>
        <w:r>
          <w:rPr>
            <w:noProof/>
          </w:rPr>
          <w:pict w14:anchorId="7A413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103F">
      <w:rPr>
        <w:noProof/>
      </w:rPr>
      <w:drawing>
        <wp:inline distT="0" distB="0" distL="0" distR="0" wp14:anchorId="3953A0D5" wp14:editId="2B2EB25B">
          <wp:extent cx="1803816" cy="643800"/>
          <wp:effectExtent l="0" t="0" r="635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1803816" cy="643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3"/>
    <w:multiLevelType w:val="hybridMultilevel"/>
    <w:tmpl w:val="3F38B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6A5E"/>
    <w:multiLevelType w:val="hybridMultilevel"/>
    <w:tmpl w:val="CDDAB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4F58C1"/>
    <w:multiLevelType w:val="multilevel"/>
    <w:tmpl w:val="6134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765ED"/>
    <w:multiLevelType w:val="hybridMultilevel"/>
    <w:tmpl w:val="B3381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664C8E"/>
    <w:multiLevelType w:val="hybridMultilevel"/>
    <w:tmpl w:val="6B981E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BD5933"/>
    <w:multiLevelType w:val="hybridMultilevel"/>
    <w:tmpl w:val="80D04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E22C6F"/>
    <w:multiLevelType w:val="hybridMultilevel"/>
    <w:tmpl w:val="CBBC7AB8"/>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7" w15:restartNumberingAfterBreak="0">
    <w:nsid w:val="1FDE2D53"/>
    <w:multiLevelType w:val="multilevel"/>
    <w:tmpl w:val="B65C603A"/>
    <w:lvl w:ilvl="0">
      <w:start w:val="1"/>
      <w:numFmt w:val="bullet"/>
      <w:lvlText w:val=""/>
      <w:lvlJc w:val="left"/>
      <w:pPr>
        <w:ind w:left="180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bullet"/>
      <w:lvlText w:val=""/>
      <w:lvlJc w:val="left"/>
      <w:pPr>
        <w:ind w:left="1429" w:hanging="360"/>
      </w:pPr>
      <w:rPr>
        <w:rFonts w:ascii="Symbol" w:hAnsi="Symbol" w:hint="default"/>
      </w:rPr>
    </w:lvl>
    <w:lvl w:ilvl="3">
      <w:start w:val="1"/>
      <w:numFmt w:val="bullet"/>
      <w:lvlText w:val=""/>
      <w:lvlJc w:val="left"/>
      <w:pPr>
        <w:ind w:left="1429"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0286293"/>
    <w:multiLevelType w:val="hybridMultilevel"/>
    <w:tmpl w:val="6F2096B0"/>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9" w15:restartNumberingAfterBreak="0">
    <w:nsid w:val="21F326A5"/>
    <w:multiLevelType w:val="multilevel"/>
    <w:tmpl w:val="6D2EE20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1236BF"/>
    <w:multiLevelType w:val="hybridMultilevel"/>
    <w:tmpl w:val="F2FC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D5490"/>
    <w:multiLevelType w:val="hybridMultilevel"/>
    <w:tmpl w:val="C3E6EA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9E45552"/>
    <w:multiLevelType w:val="hybridMultilevel"/>
    <w:tmpl w:val="05D65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D643A"/>
    <w:multiLevelType w:val="hybridMultilevel"/>
    <w:tmpl w:val="A42A6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81D84"/>
    <w:multiLevelType w:val="multilevel"/>
    <w:tmpl w:val="F094EE76"/>
    <w:lvl w:ilvl="0">
      <w:start w:val="1"/>
      <w:numFmt w:val="bullet"/>
      <w:lvlText w:val=""/>
      <w:lvlJc w:val="left"/>
      <w:pPr>
        <w:ind w:left="1440" w:hanging="360"/>
      </w:pPr>
      <w:rPr>
        <w:rFonts w:ascii="Symbol" w:hAnsi="Symbol" w:hint="default"/>
      </w:rPr>
    </w:lvl>
    <w:lvl w:ilvl="1">
      <w:start w:val="1"/>
      <w:numFmt w:val="decimal"/>
      <w:lvlText w:val="%1.%2"/>
      <w:lvlJc w:val="left"/>
      <w:pPr>
        <w:ind w:left="1724"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5" w15:restartNumberingAfterBreak="0">
    <w:nsid w:val="3AC84ACD"/>
    <w:multiLevelType w:val="hybridMultilevel"/>
    <w:tmpl w:val="B89E3D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B915B1A"/>
    <w:multiLevelType w:val="multilevel"/>
    <w:tmpl w:val="6D2EE2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E54B1"/>
    <w:multiLevelType w:val="hybridMultilevel"/>
    <w:tmpl w:val="7E90C92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40FB2058"/>
    <w:multiLevelType w:val="hybridMultilevel"/>
    <w:tmpl w:val="10FE346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891943"/>
    <w:multiLevelType w:val="multilevel"/>
    <w:tmpl w:val="902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40D92"/>
    <w:multiLevelType w:val="multilevel"/>
    <w:tmpl w:val="B9E07E38"/>
    <w:lvl w:ilvl="0">
      <w:start w:val="1"/>
      <w:numFmt w:val="bullet"/>
      <w:lvlText w:val=""/>
      <w:lvlJc w:val="left"/>
      <w:pPr>
        <w:ind w:left="1800" w:hanging="360"/>
      </w:pPr>
      <w:rPr>
        <w:rFonts w:ascii="Symbol" w:hAnsi="Symbol" w:hint="default"/>
      </w:rPr>
    </w:lvl>
    <w:lvl w:ilvl="1">
      <w:start w:val="1"/>
      <w:numFmt w:val="decimal"/>
      <w:lvlText w:val="%1.%2"/>
      <w:lvlJc w:val="left"/>
      <w:pPr>
        <w:ind w:left="25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E590157"/>
    <w:multiLevelType w:val="hybridMultilevel"/>
    <w:tmpl w:val="4CBAF5AE"/>
    <w:lvl w:ilvl="0" w:tplc="DE5052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02157BB"/>
    <w:multiLevelType w:val="multilevel"/>
    <w:tmpl w:val="85F8EB94"/>
    <w:lvl w:ilvl="0">
      <w:start w:val="1"/>
      <w:numFmt w:val="bullet"/>
      <w:lvlText w:val=""/>
      <w:lvlJc w:val="left"/>
      <w:pPr>
        <w:ind w:left="180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bullet"/>
      <w:lvlText w:val=""/>
      <w:lvlJc w:val="left"/>
      <w:pPr>
        <w:ind w:left="1429" w:hanging="360"/>
      </w:pPr>
      <w:rPr>
        <w:rFonts w:ascii="Symbol" w:hAnsi="Symbol"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093542F"/>
    <w:multiLevelType w:val="multilevel"/>
    <w:tmpl w:val="B9E07E38"/>
    <w:lvl w:ilvl="0">
      <w:start w:val="1"/>
      <w:numFmt w:val="bullet"/>
      <w:lvlText w:val=""/>
      <w:lvlJc w:val="left"/>
      <w:pPr>
        <w:ind w:left="1800" w:hanging="360"/>
      </w:pPr>
      <w:rPr>
        <w:rFonts w:ascii="Symbol" w:hAnsi="Symbol" w:hint="default"/>
      </w:rPr>
    </w:lvl>
    <w:lvl w:ilvl="1">
      <w:start w:val="1"/>
      <w:numFmt w:val="decimal"/>
      <w:lvlText w:val="%1.%2"/>
      <w:lvlJc w:val="left"/>
      <w:pPr>
        <w:ind w:left="25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4B2702E"/>
    <w:multiLevelType w:val="hybridMultilevel"/>
    <w:tmpl w:val="4DA64A04"/>
    <w:lvl w:ilvl="0" w:tplc="08090001">
      <w:start w:val="1"/>
      <w:numFmt w:val="bullet"/>
      <w:lvlText w:val=""/>
      <w:lvlJc w:val="left"/>
      <w:pPr>
        <w:ind w:left="1900" w:hanging="360"/>
      </w:pPr>
      <w:rPr>
        <w:rFonts w:ascii="Symbol" w:hAnsi="Symbol" w:hint="default"/>
      </w:rPr>
    </w:lvl>
    <w:lvl w:ilvl="1" w:tplc="08090003">
      <w:start w:val="1"/>
      <w:numFmt w:val="bullet"/>
      <w:lvlText w:val="o"/>
      <w:lvlJc w:val="left"/>
      <w:pPr>
        <w:ind w:left="2620" w:hanging="360"/>
      </w:pPr>
      <w:rPr>
        <w:rFonts w:ascii="Courier New" w:hAnsi="Courier New" w:cs="Courier New" w:hint="default"/>
      </w:rPr>
    </w:lvl>
    <w:lvl w:ilvl="2" w:tplc="08090001">
      <w:start w:val="1"/>
      <w:numFmt w:val="bullet"/>
      <w:lvlText w:val=""/>
      <w:lvlJc w:val="left"/>
      <w:pPr>
        <w:ind w:left="3340" w:hanging="360"/>
      </w:pPr>
      <w:rPr>
        <w:rFonts w:ascii="Symbol" w:hAnsi="Symbol"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5" w15:restartNumberingAfterBreak="0">
    <w:nsid w:val="557363D5"/>
    <w:multiLevelType w:val="hybridMultilevel"/>
    <w:tmpl w:val="5A10A4E6"/>
    <w:lvl w:ilvl="0" w:tplc="A58C65C4">
      <w:numFmt w:val="bullet"/>
      <w:lvlText w:val=""/>
      <w:lvlJc w:val="left"/>
      <w:pPr>
        <w:ind w:left="1540" w:hanging="425"/>
      </w:pPr>
      <w:rPr>
        <w:rFonts w:ascii="Symbol" w:eastAsia="Symbol" w:hAnsi="Symbol" w:cs="Symbol" w:hint="default"/>
        <w:w w:val="100"/>
        <w:sz w:val="24"/>
        <w:szCs w:val="24"/>
      </w:rPr>
    </w:lvl>
    <w:lvl w:ilvl="1" w:tplc="8A4E3BD2">
      <w:numFmt w:val="bullet"/>
      <w:lvlText w:val="o"/>
      <w:lvlJc w:val="left"/>
      <w:pPr>
        <w:ind w:left="2260" w:hanging="360"/>
      </w:pPr>
      <w:rPr>
        <w:rFonts w:ascii="Courier New" w:eastAsia="Courier New" w:hAnsi="Courier New" w:cs="Courier New" w:hint="default"/>
        <w:w w:val="99"/>
        <w:sz w:val="24"/>
        <w:szCs w:val="24"/>
      </w:rPr>
    </w:lvl>
    <w:lvl w:ilvl="2" w:tplc="452E7FEE">
      <w:numFmt w:val="bullet"/>
      <w:lvlText w:val="•"/>
      <w:lvlJc w:val="left"/>
      <w:pPr>
        <w:ind w:left="3109" w:hanging="360"/>
      </w:pPr>
      <w:rPr>
        <w:rFonts w:hint="default"/>
      </w:rPr>
    </w:lvl>
    <w:lvl w:ilvl="3" w:tplc="580E8DCE">
      <w:numFmt w:val="bullet"/>
      <w:lvlText w:val="•"/>
      <w:lvlJc w:val="left"/>
      <w:pPr>
        <w:ind w:left="3958" w:hanging="360"/>
      </w:pPr>
      <w:rPr>
        <w:rFonts w:hint="default"/>
      </w:rPr>
    </w:lvl>
    <w:lvl w:ilvl="4" w:tplc="9B688254">
      <w:numFmt w:val="bullet"/>
      <w:lvlText w:val="•"/>
      <w:lvlJc w:val="left"/>
      <w:pPr>
        <w:ind w:left="4808" w:hanging="360"/>
      </w:pPr>
      <w:rPr>
        <w:rFonts w:hint="default"/>
      </w:rPr>
    </w:lvl>
    <w:lvl w:ilvl="5" w:tplc="3BA486A0">
      <w:numFmt w:val="bullet"/>
      <w:lvlText w:val="•"/>
      <w:lvlJc w:val="left"/>
      <w:pPr>
        <w:ind w:left="5657" w:hanging="360"/>
      </w:pPr>
      <w:rPr>
        <w:rFonts w:hint="default"/>
      </w:rPr>
    </w:lvl>
    <w:lvl w:ilvl="6" w:tplc="106A0D52">
      <w:numFmt w:val="bullet"/>
      <w:lvlText w:val="•"/>
      <w:lvlJc w:val="left"/>
      <w:pPr>
        <w:ind w:left="6506" w:hanging="360"/>
      </w:pPr>
      <w:rPr>
        <w:rFonts w:hint="default"/>
      </w:rPr>
    </w:lvl>
    <w:lvl w:ilvl="7" w:tplc="7B7CACFE">
      <w:numFmt w:val="bullet"/>
      <w:lvlText w:val="•"/>
      <w:lvlJc w:val="left"/>
      <w:pPr>
        <w:ind w:left="7356" w:hanging="360"/>
      </w:pPr>
      <w:rPr>
        <w:rFonts w:hint="default"/>
      </w:rPr>
    </w:lvl>
    <w:lvl w:ilvl="8" w:tplc="F8D6C82E">
      <w:numFmt w:val="bullet"/>
      <w:lvlText w:val="•"/>
      <w:lvlJc w:val="left"/>
      <w:pPr>
        <w:ind w:left="8205" w:hanging="360"/>
      </w:pPr>
      <w:rPr>
        <w:rFonts w:hint="default"/>
      </w:rPr>
    </w:lvl>
  </w:abstractNum>
  <w:abstractNum w:abstractNumId="26" w15:restartNumberingAfterBreak="0">
    <w:nsid w:val="5CE17120"/>
    <w:multiLevelType w:val="hybridMultilevel"/>
    <w:tmpl w:val="733E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7412A"/>
    <w:multiLevelType w:val="multilevel"/>
    <w:tmpl w:val="EC761BC2"/>
    <w:lvl w:ilvl="0">
      <w:start w:val="1"/>
      <w:numFmt w:val="bullet"/>
      <w:lvlText w:val=""/>
      <w:lvlJc w:val="left"/>
      <w:pPr>
        <w:ind w:left="180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EF11442"/>
    <w:multiLevelType w:val="hybridMultilevel"/>
    <w:tmpl w:val="B544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979D2"/>
    <w:multiLevelType w:val="hybridMultilevel"/>
    <w:tmpl w:val="8318D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47B1B"/>
    <w:multiLevelType w:val="multilevel"/>
    <w:tmpl w:val="2FF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C7EF1"/>
    <w:multiLevelType w:val="hybridMultilevel"/>
    <w:tmpl w:val="7CAA26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F3913"/>
    <w:multiLevelType w:val="hybridMultilevel"/>
    <w:tmpl w:val="282ED5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3" w15:restartNumberingAfterBreak="0">
    <w:nsid w:val="6AE04F83"/>
    <w:multiLevelType w:val="hybridMultilevel"/>
    <w:tmpl w:val="4DD8E9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BA56F54"/>
    <w:multiLevelType w:val="hybridMultilevel"/>
    <w:tmpl w:val="61205C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D6A5228"/>
    <w:multiLevelType w:val="multilevel"/>
    <w:tmpl w:val="3DFC4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F47957"/>
    <w:multiLevelType w:val="multilevel"/>
    <w:tmpl w:val="7FD8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50C49"/>
    <w:multiLevelType w:val="hybridMultilevel"/>
    <w:tmpl w:val="0EB2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156BA"/>
    <w:multiLevelType w:val="hybridMultilevel"/>
    <w:tmpl w:val="2AEC21CE"/>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9" w15:restartNumberingAfterBreak="0">
    <w:nsid w:val="7A404002"/>
    <w:multiLevelType w:val="multilevel"/>
    <w:tmpl w:val="813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E543A"/>
    <w:multiLevelType w:val="hybridMultilevel"/>
    <w:tmpl w:val="19066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0332578">
    <w:abstractNumId w:val="10"/>
  </w:num>
  <w:num w:numId="2" w16cid:durableId="1229341107">
    <w:abstractNumId w:val="1"/>
  </w:num>
  <w:num w:numId="3" w16cid:durableId="2038966410">
    <w:abstractNumId w:val="26"/>
  </w:num>
  <w:num w:numId="4" w16cid:durableId="1960447593">
    <w:abstractNumId w:val="11"/>
  </w:num>
  <w:num w:numId="5" w16cid:durableId="716272538">
    <w:abstractNumId w:val="31"/>
  </w:num>
  <w:num w:numId="6" w16cid:durableId="146409087">
    <w:abstractNumId w:val="18"/>
  </w:num>
  <w:num w:numId="7" w16cid:durableId="902837138">
    <w:abstractNumId w:val="28"/>
  </w:num>
  <w:num w:numId="8" w16cid:durableId="69735737">
    <w:abstractNumId w:val="35"/>
  </w:num>
  <w:num w:numId="9" w16cid:durableId="687684801">
    <w:abstractNumId w:val="21"/>
  </w:num>
  <w:num w:numId="10" w16cid:durableId="1758749254">
    <w:abstractNumId w:val="17"/>
  </w:num>
  <w:num w:numId="11" w16cid:durableId="1303465004">
    <w:abstractNumId w:val="30"/>
  </w:num>
  <w:num w:numId="12" w16cid:durableId="1984503436">
    <w:abstractNumId w:val="19"/>
  </w:num>
  <w:num w:numId="13" w16cid:durableId="1088230644">
    <w:abstractNumId w:val="39"/>
  </w:num>
  <w:num w:numId="14" w16cid:durableId="1558012669">
    <w:abstractNumId w:val="36"/>
  </w:num>
  <w:num w:numId="15" w16cid:durableId="543908154">
    <w:abstractNumId w:val="2"/>
  </w:num>
  <w:num w:numId="16" w16cid:durableId="301741230">
    <w:abstractNumId w:val="3"/>
  </w:num>
  <w:num w:numId="17" w16cid:durableId="840706105">
    <w:abstractNumId w:val="29"/>
  </w:num>
  <w:num w:numId="18" w16cid:durableId="326977137">
    <w:abstractNumId w:val="0"/>
  </w:num>
  <w:num w:numId="19" w16cid:durableId="1114326054">
    <w:abstractNumId w:val="37"/>
  </w:num>
  <w:num w:numId="20" w16cid:durableId="1403334723">
    <w:abstractNumId w:val="12"/>
  </w:num>
  <w:num w:numId="21" w16cid:durableId="291593759">
    <w:abstractNumId w:val="13"/>
  </w:num>
  <w:num w:numId="22" w16cid:durableId="575362444">
    <w:abstractNumId w:val="40"/>
  </w:num>
  <w:num w:numId="23" w16cid:durableId="807866096">
    <w:abstractNumId w:val="25"/>
  </w:num>
  <w:num w:numId="24" w16cid:durableId="1914312563">
    <w:abstractNumId w:val="6"/>
  </w:num>
  <w:num w:numId="25" w16cid:durableId="67966323">
    <w:abstractNumId w:val="24"/>
  </w:num>
  <w:num w:numId="26" w16cid:durableId="628364900">
    <w:abstractNumId w:val="32"/>
  </w:num>
  <w:num w:numId="27" w16cid:durableId="247662623">
    <w:abstractNumId w:val="38"/>
  </w:num>
  <w:num w:numId="28" w16cid:durableId="1263222141">
    <w:abstractNumId w:val="8"/>
  </w:num>
  <w:num w:numId="29" w16cid:durableId="365057850">
    <w:abstractNumId w:val="33"/>
  </w:num>
  <w:num w:numId="30" w16cid:durableId="927810994">
    <w:abstractNumId w:val="16"/>
  </w:num>
  <w:num w:numId="31" w16cid:durableId="756101517">
    <w:abstractNumId w:val="9"/>
  </w:num>
  <w:num w:numId="32" w16cid:durableId="759331564">
    <w:abstractNumId w:val="15"/>
  </w:num>
  <w:num w:numId="33" w16cid:durableId="2011565218">
    <w:abstractNumId w:val="34"/>
  </w:num>
  <w:num w:numId="34" w16cid:durableId="955480790">
    <w:abstractNumId w:val="5"/>
  </w:num>
  <w:num w:numId="35" w16cid:durableId="251163755">
    <w:abstractNumId w:val="14"/>
  </w:num>
  <w:num w:numId="36" w16cid:durableId="958221117">
    <w:abstractNumId w:val="4"/>
  </w:num>
  <w:num w:numId="37" w16cid:durableId="1156457739">
    <w:abstractNumId w:val="20"/>
  </w:num>
  <w:num w:numId="38" w16cid:durableId="1496529351">
    <w:abstractNumId w:val="23"/>
  </w:num>
  <w:num w:numId="39" w16cid:durableId="797140317">
    <w:abstractNumId w:val="27"/>
  </w:num>
  <w:num w:numId="40" w16cid:durableId="1963344918">
    <w:abstractNumId w:val="22"/>
  </w:num>
  <w:num w:numId="41" w16cid:durableId="380137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09"/>
    <w:rsid w:val="00002724"/>
    <w:rsid w:val="0000647F"/>
    <w:rsid w:val="000064E8"/>
    <w:rsid w:val="00010150"/>
    <w:rsid w:val="0002319C"/>
    <w:rsid w:val="00023921"/>
    <w:rsid w:val="0003196A"/>
    <w:rsid w:val="000341E1"/>
    <w:rsid w:val="00040F22"/>
    <w:rsid w:val="000419BA"/>
    <w:rsid w:val="00051649"/>
    <w:rsid w:val="0005386E"/>
    <w:rsid w:val="000606F7"/>
    <w:rsid w:val="00061F88"/>
    <w:rsid w:val="00062A6F"/>
    <w:rsid w:val="00072444"/>
    <w:rsid w:val="0007484E"/>
    <w:rsid w:val="00080F98"/>
    <w:rsid w:val="00086038"/>
    <w:rsid w:val="000A2105"/>
    <w:rsid w:val="000B487F"/>
    <w:rsid w:val="000C0828"/>
    <w:rsid w:val="000C3CC5"/>
    <w:rsid w:val="000C6448"/>
    <w:rsid w:val="000D165B"/>
    <w:rsid w:val="000D2451"/>
    <w:rsid w:val="000D5F08"/>
    <w:rsid w:val="000E6B7A"/>
    <w:rsid w:val="0010644A"/>
    <w:rsid w:val="00116B1F"/>
    <w:rsid w:val="00121BB1"/>
    <w:rsid w:val="00121E33"/>
    <w:rsid w:val="00124AE7"/>
    <w:rsid w:val="001251B0"/>
    <w:rsid w:val="0012524F"/>
    <w:rsid w:val="001253DD"/>
    <w:rsid w:val="00131850"/>
    <w:rsid w:val="00144AA3"/>
    <w:rsid w:val="00145AF1"/>
    <w:rsid w:val="001467FA"/>
    <w:rsid w:val="0015130E"/>
    <w:rsid w:val="0015201A"/>
    <w:rsid w:val="00167DF5"/>
    <w:rsid w:val="00170629"/>
    <w:rsid w:val="00177390"/>
    <w:rsid w:val="00193463"/>
    <w:rsid w:val="001951E0"/>
    <w:rsid w:val="00195701"/>
    <w:rsid w:val="00196636"/>
    <w:rsid w:val="001A2FA3"/>
    <w:rsid w:val="001A527B"/>
    <w:rsid w:val="001A53FC"/>
    <w:rsid w:val="001A5AC1"/>
    <w:rsid w:val="001B7084"/>
    <w:rsid w:val="001C395C"/>
    <w:rsid w:val="001C6C23"/>
    <w:rsid w:val="001D2229"/>
    <w:rsid w:val="001D3BBB"/>
    <w:rsid w:val="001D564D"/>
    <w:rsid w:val="001E46EB"/>
    <w:rsid w:val="001E508E"/>
    <w:rsid w:val="001E647C"/>
    <w:rsid w:val="001E6741"/>
    <w:rsid w:val="001F075F"/>
    <w:rsid w:val="001F488C"/>
    <w:rsid w:val="001F501D"/>
    <w:rsid w:val="00200077"/>
    <w:rsid w:val="00201244"/>
    <w:rsid w:val="00212945"/>
    <w:rsid w:val="0022142F"/>
    <w:rsid w:val="00221FC7"/>
    <w:rsid w:val="0022720B"/>
    <w:rsid w:val="00233DFA"/>
    <w:rsid w:val="002367F9"/>
    <w:rsid w:val="00237004"/>
    <w:rsid w:val="0024389A"/>
    <w:rsid w:val="00246D8F"/>
    <w:rsid w:val="00251F62"/>
    <w:rsid w:val="002543A0"/>
    <w:rsid w:val="00264656"/>
    <w:rsid w:val="002662E7"/>
    <w:rsid w:val="00266347"/>
    <w:rsid w:val="002670EA"/>
    <w:rsid w:val="00267CB4"/>
    <w:rsid w:val="002A22B4"/>
    <w:rsid w:val="002A5188"/>
    <w:rsid w:val="002A567C"/>
    <w:rsid w:val="002B5817"/>
    <w:rsid w:val="002B5B80"/>
    <w:rsid w:val="002C5CD4"/>
    <w:rsid w:val="002D5B3F"/>
    <w:rsid w:val="002D7E16"/>
    <w:rsid w:val="003010FB"/>
    <w:rsid w:val="00303A45"/>
    <w:rsid w:val="0030439A"/>
    <w:rsid w:val="003127B5"/>
    <w:rsid w:val="003213ED"/>
    <w:rsid w:val="00322AE1"/>
    <w:rsid w:val="003236C3"/>
    <w:rsid w:val="00325746"/>
    <w:rsid w:val="0032703A"/>
    <w:rsid w:val="00344489"/>
    <w:rsid w:val="00346BAE"/>
    <w:rsid w:val="003507DA"/>
    <w:rsid w:val="00364589"/>
    <w:rsid w:val="00365DD3"/>
    <w:rsid w:val="003707B2"/>
    <w:rsid w:val="003808BA"/>
    <w:rsid w:val="003828D0"/>
    <w:rsid w:val="00385CFC"/>
    <w:rsid w:val="00387731"/>
    <w:rsid w:val="00393FF3"/>
    <w:rsid w:val="003A19A3"/>
    <w:rsid w:val="003A4813"/>
    <w:rsid w:val="003D21C9"/>
    <w:rsid w:val="003E15FF"/>
    <w:rsid w:val="003F089D"/>
    <w:rsid w:val="003F3F12"/>
    <w:rsid w:val="003F4A01"/>
    <w:rsid w:val="003F7329"/>
    <w:rsid w:val="003F79FE"/>
    <w:rsid w:val="00401EE5"/>
    <w:rsid w:val="00402B14"/>
    <w:rsid w:val="00407EEF"/>
    <w:rsid w:val="0041106E"/>
    <w:rsid w:val="00412D96"/>
    <w:rsid w:val="004177E6"/>
    <w:rsid w:val="00433131"/>
    <w:rsid w:val="00455A9B"/>
    <w:rsid w:val="00460308"/>
    <w:rsid w:val="004604B5"/>
    <w:rsid w:val="00462DD5"/>
    <w:rsid w:val="00464BBA"/>
    <w:rsid w:val="00473104"/>
    <w:rsid w:val="0047439C"/>
    <w:rsid w:val="004745F1"/>
    <w:rsid w:val="00475086"/>
    <w:rsid w:val="004774C7"/>
    <w:rsid w:val="00487F5E"/>
    <w:rsid w:val="00491F9F"/>
    <w:rsid w:val="00492FA0"/>
    <w:rsid w:val="004B60D6"/>
    <w:rsid w:val="004B7E25"/>
    <w:rsid w:val="004C0FEF"/>
    <w:rsid w:val="004C2917"/>
    <w:rsid w:val="004C33DA"/>
    <w:rsid w:val="004C4CEB"/>
    <w:rsid w:val="004C4DAB"/>
    <w:rsid w:val="004C58A2"/>
    <w:rsid w:val="004D1C2F"/>
    <w:rsid w:val="004D2E17"/>
    <w:rsid w:val="004D69A3"/>
    <w:rsid w:val="004E044A"/>
    <w:rsid w:val="004F3114"/>
    <w:rsid w:val="004F7219"/>
    <w:rsid w:val="004F7A00"/>
    <w:rsid w:val="005022E3"/>
    <w:rsid w:val="00506D2D"/>
    <w:rsid w:val="00522A5C"/>
    <w:rsid w:val="00523872"/>
    <w:rsid w:val="00525E83"/>
    <w:rsid w:val="005274B9"/>
    <w:rsid w:val="00532EBB"/>
    <w:rsid w:val="0053727F"/>
    <w:rsid w:val="0054440D"/>
    <w:rsid w:val="00545212"/>
    <w:rsid w:val="00545D77"/>
    <w:rsid w:val="00553716"/>
    <w:rsid w:val="00554058"/>
    <w:rsid w:val="00562D0A"/>
    <w:rsid w:val="00570F31"/>
    <w:rsid w:val="00571890"/>
    <w:rsid w:val="0057305D"/>
    <w:rsid w:val="005754AC"/>
    <w:rsid w:val="00577523"/>
    <w:rsid w:val="00580A5B"/>
    <w:rsid w:val="00581BBF"/>
    <w:rsid w:val="00591E15"/>
    <w:rsid w:val="00592112"/>
    <w:rsid w:val="00595573"/>
    <w:rsid w:val="005A3453"/>
    <w:rsid w:val="005A623C"/>
    <w:rsid w:val="005A69DB"/>
    <w:rsid w:val="005B109C"/>
    <w:rsid w:val="005B480D"/>
    <w:rsid w:val="005C2A24"/>
    <w:rsid w:val="005C4DA9"/>
    <w:rsid w:val="005C78F6"/>
    <w:rsid w:val="005D0DEC"/>
    <w:rsid w:val="005D5C91"/>
    <w:rsid w:val="005E0A9D"/>
    <w:rsid w:val="005E3AFA"/>
    <w:rsid w:val="005F2C95"/>
    <w:rsid w:val="005F763E"/>
    <w:rsid w:val="006133BC"/>
    <w:rsid w:val="006142DD"/>
    <w:rsid w:val="00622543"/>
    <w:rsid w:val="0062750C"/>
    <w:rsid w:val="00631EED"/>
    <w:rsid w:val="00637D09"/>
    <w:rsid w:val="0065024D"/>
    <w:rsid w:val="0065305C"/>
    <w:rsid w:val="00654DCA"/>
    <w:rsid w:val="0065595A"/>
    <w:rsid w:val="00656CAD"/>
    <w:rsid w:val="006641F1"/>
    <w:rsid w:val="00664A1B"/>
    <w:rsid w:val="006706E3"/>
    <w:rsid w:val="0068114E"/>
    <w:rsid w:val="00683250"/>
    <w:rsid w:val="0068407A"/>
    <w:rsid w:val="006844D0"/>
    <w:rsid w:val="00684911"/>
    <w:rsid w:val="0069045B"/>
    <w:rsid w:val="006A1D16"/>
    <w:rsid w:val="006A29FB"/>
    <w:rsid w:val="006A7199"/>
    <w:rsid w:val="006B2216"/>
    <w:rsid w:val="006B47C1"/>
    <w:rsid w:val="006B7CD6"/>
    <w:rsid w:val="006C4F6C"/>
    <w:rsid w:val="006C76F7"/>
    <w:rsid w:val="006C7872"/>
    <w:rsid w:val="006D03B1"/>
    <w:rsid w:val="006D39D6"/>
    <w:rsid w:val="006D7ACF"/>
    <w:rsid w:val="006E3FBC"/>
    <w:rsid w:val="006E6A54"/>
    <w:rsid w:val="006E7A69"/>
    <w:rsid w:val="006F2719"/>
    <w:rsid w:val="006F58E4"/>
    <w:rsid w:val="007056AD"/>
    <w:rsid w:val="00714C84"/>
    <w:rsid w:val="007155F9"/>
    <w:rsid w:val="0072007A"/>
    <w:rsid w:val="00744444"/>
    <w:rsid w:val="00750799"/>
    <w:rsid w:val="00753C56"/>
    <w:rsid w:val="00754711"/>
    <w:rsid w:val="00760483"/>
    <w:rsid w:val="00761FAF"/>
    <w:rsid w:val="00765666"/>
    <w:rsid w:val="00776481"/>
    <w:rsid w:val="00777536"/>
    <w:rsid w:val="007810AF"/>
    <w:rsid w:val="00784A3A"/>
    <w:rsid w:val="00784F6C"/>
    <w:rsid w:val="00794366"/>
    <w:rsid w:val="007A6DFA"/>
    <w:rsid w:val="007A7EB7"/>
    <w:rsid w:val="007B7AE2"/>
    <w:rsid w:val="007C56BF"/>
    <w:rsid w:val="007C5810"/>
    <w:rsid w:val="007D223D"/>
    <w:rsid w:val="007D3AD8"/>
    <w:rsid w:val="007D6330"/>
    <w:rsid w:val="007D7FC8"/>
    <w:rsid w:val="007E7648"/>
    <w:rsid w:val="007F6ADF"/>
    <w:rsid w:val="007F74A2"/>
    <w:rsid w:val="00807B13"/>
    <w:rsid w:val="008126D2"/>
    <w:rsid w:val="00812A3B"/>
    <w:rsid w:val="008138BC"/>
    <w:rsid w:val="008160F3"/>
    <w:rsid w:val="008161E1"/>
    <w:rsid w:val="00816416"/>
    <w:rsid w:val="008212EA"/>
    <w:rsid w:val="008215F0"/>
    <w:rsid w:val="00822BD3"/>
    <w:rsid w:val="00823CA2"/>
    <w:rsid w:val="00824D33"/>
    <w:rsid w:val="008271C4"/>
    <w:rsid w:val="00855A7E"/>
    <w:rsid w:val="00855C16"/>
    <w:rsid w:val="00856A80"/>
    <w:rsid w:val="008614B4"/>
    <w:rsid w:val="0086275A"/>
    <w:rsid w:val="00863A3D"/>
    <w:rsid w:val="008668E5"/>
    <w:rsid w:val="00872786"/>
    <w:rsid w:val="00877AE1"/>
    <w:rsid w:val="008833A3"/>
    <w:rsid w:val="00887A5C"/>
    <w:rsid w:val="0089385A"/>
    <w:rsid w:val="00897455"/>
    <w:rsid w:val="008A08FF"/>
    <w:rsid w:val="008A0AFB"/>
    <w:rsid w:val="008A1149"/>
    <w:rsid w:val="008A265E"/>
    <w:rsid w:val="008A26EF"/>
    <w:rsid w:val="008A2B93"/>
    <w:rsid w:val="008B1981"/>
    <w:rsid w:val="008B2661"/>
    <w:rsid w:val="008B488B"/>
    <w:rsid w:val="008C0D49"/>
    <w:rsid w:val="008C4FFB"/>
    <w:rsid w:val="008C5414"/>
    <w:rsid w:val="008C6B5D"/>
    <w:rsid w:val="008C762C"/>
    <w:rsid w:val="008D031B"/>
    <w:rsid w:val="008D274B"/>
    <w:rsid w:val="008E3C90"/>
    <w:rsid w:val="008E5ACD"/>
    <w:rsid w:val="008F2C1B"/>
    <w:rsid w:val="008F5F24"/>
    <w:rsid w:val="00901D0F"/>
    <w:rsid w:val="009033FC"/>
    <w:rsid w:val="00916DFB"/>
    <w:rsid w:val="00922135"/>
    <w:rsid w:val="00923D10"/>
    <w:rsid w:val="00926A00"/>
    <w:rsid w:val="00927697"/>
    <w:rsid w:val="0093279B"/>
    <w:rsid w:val="00936DD8"/>
    <w:rsid w:val="00940176"/>
    <w:rsid w:val="009431D9"/>
    <w:rsid w:val="0097609D"/>
    <w:rsid w:val="00976842"/>
    <w:rsid w:val="00980981"/>
    <w:rsid w:val="009860C9"/>
    <w:rsid w:val="009864B4"/>
    <w:rsid w:val="00991A6A"/>
    <w:rsid w:val="00991EFC"/>
    <w:rsid w:val="0099455C"/>
    <w:rsid w:val="009947A1"/>
    <w:rsid w:val="00996656"/>
    <w:rsid w:val="009B00B6"/>
    <w:rsid w:val="009B0943"/>
    <w:rsid w:val="009B171F"/>
    <w:rsid w:val="009B3B20"/>
    <w:rsid w:val="009C0E36"/>
    <w:rsid w:val="009C2A3B"/>
    <w:rsid w:val="009C563A"/>
    <w:rsid w:val="009C77B4"/>
    <w:rsid w:val="009D21D6"/>
    <w:rsid w:val="009D48C6"/>
    <w:rsid w:val="009D7669"/>
    <w:rsid w:val="009E700B"/>
    <w:rsid w:val="009F310D"/>
    <w:rsid w:val="009F5217"/>
    <w:rsid w:val="009F6EE3"/>
    <w:rsid w:val="00A25B0A"/>
    <w:rsid w:val="00A25BB5"/>
    <w:rsid w:val="00A300BB"/>
    <w:rsid w:val="00A32A72"/>
    <w:rsid w:val="00A3304F"/>
    <w:rsid w:val="00A415BE"/>
    <w:rsid w:val="00A42C84"/>
    <w:rsid w:val="00A50764"/>
    <w:rsid w:val="00A53066"/>
    <w:rsid w:val="00A60A77"/>
    <w:rsid w:val="00A62026"/>
    <w:rsid w:val="00A623BA"/>
    <w:rsid w:val="00A65200"/>
    <w:rsid w:val="00A779AE"/>
    <w:rsid w:val="00A86AC0"/>
    <w:rsid w:val="00A872FC"/>
    <w:rsid w:val="00A96AA3"/>
    <w:rsid w:val="00A97537"/>
    <w:rsid w:val="00AA08BB"/>
    <w:rsid w:val="00AA14E7"/>
    <w:rsid w:val="00AA5A2C"/>
    <w:rsid w:val="00AB51C9"/>
    <w:rsid w:val="00AB5E1D"/>
    <w:rsid w:val="00AC0C4C"/>
    <w:rsid w:val="00AC22D1"/>
    <w:rsid w:val="00AC7DD9"/>
    <w:rsid w:val="00AD1D90"/>
    <w:rsid w:val="00AE1F09"/>
    <w:rsid w:val="00AF2B97"/>
    <w:rsid w:val="00B00418"/>
    <w:rsid w:val="00B071F5"/>
    <w:rsid w:val="00B07AE0"/>
    <w:rsid w:val="00B15F9C"/>
    <w:rsid w:val="00B23273"/>
    <w:rsid w:val="00B42FDA"/>
    <w:rsid w:val="00B500FE"/>
    <w:rsid w:val="00B64F8D"/>
    <w:rsid w:val="00B703F1"/>
    <w:rsid w:val="00B75DBD"/>
    <w:rsid w:val="00B8025F"/>
    <w:rsid w:val="00B80D16"/>
    <w:rsid w:val="00B815B4"/>
    <w:rsid w:val="00B86C31"/>
    <w:rsid w:val="00B870AE"/>
    <w:rsid w:val="00B909C6"/>
    <w:rsid w:val="00B90AE5"/>
    <w:rsid w:val="00BA36A1"/>
    <w:rsid w:val="00BB1351"/>
    <w:rsid w:val="00BB7C4D"/>
    <w:rsid w:val="00BC04CD"/>
    <w:rsid w:val="00BC401B"/>
    <w:rsid w:val="00BC5E26"/>
    <w:rsid w:val="00BC6A3C"/>
    <w:rsid w:val="00BD09A9"/>
    <w:rsid w:val="00BD42D9"/>
    <w:rsid w:val="00BD7FAB"/>
    <w:rsid w:val="00BE1680"/>
    <w:rsid w:val="00BE2537"/>
    <w:rsid w:val="00BE3275"/>
    <w:rsid w:val="00BE37E2"/>
    <w:rsid w:val="00BF5481"/>
    <w:rsid w:val="00BF699A"/>
    <w:rsid w:val="00BF701A"/>
    <w:rsid w:val="00C023D4"/>
    <w:rsid w:val="00C03398"/>
    <w:rsid w:val="00C03B17"/>
    <w:rsid w:val="00C05FB8"/>
    <w:rsid w:val="00C07799"/>
    <w:rsid w:val="00C377AB"/>
    <w:rsid w:val="00C378D7"/>
    <w:rsid w:val="00C40298"/>
    <w:rsid w:val="00C45160"/>
    <w:rsid w:val="00C5092D"/>
    <w:rsid w:val="00C53EA0"/>
    <w:rsid w:val="00C72420"/>
    <w:rsid w:val="00C72968"/>
    <w:rsid w:val="00C74DD3"/>
    <w:rsid w:val="00C83B29"/>
    <w:rsid w:val="00C92F4D"/>
    <w:rsid w:val="00CA7779"/>
    <w:rsid w:val="00CB10DD"/>
    <w:rsid w:val="00CC0A5A"/>
    <w:rsid w:val="00CD3E42"/>
    <w:rsid w:val="00CD40EE"/>
    <w:rsid w:val="00CD601B"/>
    <w:rsid w:val="00CE0CA5"/>
    <w:rsid w:val="00CE29D2"/>
    <w:rsid w:val="00CE743C"/>
    <w:rsid w:val="00CF50CD"/>
    <w:rsid w:val="00CF73DA"/>
    <w:rsid w:val="00D04F6C"/>
    <w:rsid w:val="00D127C9"/>
    <w:rsid w:val="00D1355A"/>
    <w:rsid w:val="00D135F2"/>
    <w:rsid w:val="00D234DB"/>
    <w:rsid w:val="00D2452C"/>
    <w:rsid w:val="00D24756"/>
    <w:rsid w:val="00D27C96"/>
    <w:rsid w:val="00D30C42"/>
    <w:rsid w:val="00D3642D"/>
    <w:rsid w:val="00D40261"/>
    <w:rsid w:val="00D43331"/>
    <w:rsid w:val="00D45A95"/>
    <w:rsid w:val="00D46CEC"/>
    <w:rsid w:val="00D50FE2"/>
    <w:rsid w:val="00D54916"/>
    <w:rsid w:val="00D654C9"/>
    <w:rsid w:val="00D655AE"/>
    <w:rsid w:val="00D713F5"/>
    <w:rsid w:val="00D73CF7"/>
    <w:rsid w:val="00D80A8C"/>
    <w:rsid w:val="00D87EA4"/>
    <w:rsid w:val="00D9128A"/>
    <w:rsid w:val="00D9410D"/>
    <w:rsid w:val="00D96C40"/>
    <w:rsid w:val="00DA2129"/>
    <w:rsid w:val="00DA6C07"/>
    <w:rsid w:val="00DA6C25"/>
    <w:rsid w:val="00DB2E88"/>
    <w:rsid w:val="00DB497B"/>
    <w:rsid w:val="00DC2EEA"/>
    <w:rsid w:val="00DC47E4"/>
    <w:rsid w:val="00DC786B"/>
    <w:rsid w:val="00DD11CB"/>
    <w:rsid w:val="00DD66AB"/>
    <w:rsid w:val="00DD72D0"/>
    <w:rsid w:val="00DF2EE3"/>
    <w:rsid w:val="00DF76CB"/>
    <w:rsid w:val="00E00C13"/>
    <w:rsid w:val="00E01389"/>
    <w:rsid w:val="00E05F43"/>
    <w:rsid w:val="00E2115C"/>
    <w:rsid w:val="00E26314"/>
    <w:rsid w:val="00E26E1D"/>
    <w:rsid w:val="00E26FF2"/>
    <w:rsid w:val="00E300AA"/>
    <w:rsid w:val="00E30DE8"/>
    <w:rsid w:val="00E372CA"/>
    <w:rsid w:val="00E54110"/>
    <w:rsid w:val="00E56D3E"/>
    <w:rsid w:val="00E60236"/>
    <w:rsid w:val="00E60318"/>
    <w:rsid w:val="00E65FEC"/>
    <w:rsid w:val="00E74BB1"/>
    <w:rsid w:val="00E762B2"/>
    <w:rsid w:val="00E8103F"/>
    <w:rsid w:val="00E82AD7"/>
    <w:rsid w:val="00E87A85"/>
    <w:rsid w:val="00E91717"/>
    <w:rsid w:val="00E9180A"/>
    <w:rsid w:val="00E9295A"/>
    <w:rsid w:val="00E93FEE"/>
    <w:rsid w:val="00EA27F0"/>
    <w:rsid w:val="00EA2C48"/>
    <w:rsid w:val="00EA357E"/>
    <w:rsid w:val="00EB3F73"/>
    <w:rsid w:val="00EB512A"/>
    <w:rsid w:val="00EC246B"/>
    <w:rsid w:val="00EC48F4"/>
    <w:rsid w:val="00EC5E77"/>
    <w:rsid w:val="00EC605E"/>
    <w:rsid w:val="00EC6C45"/>
    <w:rsid w:val="00EC70DD"/>
    <w:rsid w:val="00ED3252"/>
    <w:rsid w:val="00EE7F0B"/>
    <w:rsid w:val="00F00542"/>
    <w:rsid w:val="00F04D15"/>
    <w:rsid w:val="00F06091"/>
    <w:rsid w:val="00F1117B"/>
    <w:rsid w:val="00F115E4"/>
    <w:rsid w:val="00F13FB0"/>
    <w:rsid w:val="00F20040"/>
    <w:rsid w:val="00F21281"/>
    <w:rsid w:val="00F22C42"/>
    <w:rsid w:val="00F231F4"/>
    <w:rsid w:val="00F259B3"/>
    <w:rsid w:val="00F4015C"/>
    <w:rsid w:val="00F41EBD"/>
    <w:rsid w:val="00F45B69"/>
    <w:rsid w:val="00F47215"/>
    <w:rsid w:val="00F66032"/>
    <w:rsid w:val="00F72AC1"/>
    <w:rsid w:val="00F77147"/>
    <w:rsid w:val="00F9417A"/>
    <w:rsid w:val="00F97841"/>
    <w:rsid w:val="00FA0607"/>
    <w:rsid w:val="00FA27B5"/>
    <w:rsid w:val="00FA718A"/>
    <w:rsid w:val="00FB1269"/>
    <w:rsid w:val="00FB162D"/>
    <w:rsid w:val="00FB1BAD"/>
    <w:rsid w:val="00FB3A8C"/>
    <w:rsid w:val="00FD27D5"/>
    <w:rsid w:val="00FD3926"/>
    <w:rsid w:val="00FE3FA1"/>
    <w:rsid w:val="00FE4AA7"/>
    <w:rsid w:val="00FF45DB"/>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14:docId w14:val="57749217"/>
  <w15:docId w15:val="{435CC779-1FF3-4C2F-BCA5-CEEB0B22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2A5C"/>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15C"/>
    <w:rPr>
      <w:rFonts w:ascii="Tahoma" w:hAnsi="Tahoma"/>
      <w:sz w:val="16"/>
      <w:szCs w:val="16"/>
    </w:rPr>
  </w:style>
  <w:style w:type="character" w:customStyle="1" w:styleId="BalloonTextChar">
    <w:name w:val="Balloon Text Char"/>
    <w:link w:val="BalloonText"/>
    <w:uiPriority w:val="99"/>
    <w:semiHidden/>
    <w:rsid w:val="00F4015C"/>
    <w:rPr>
      <w:rFonts w:ascii="Tahoma" w:hAnsi="Tahoma" w:cs="Tahoma"/>
      <w:sz w:val="16"/>
      <w:szCs w:val="16"/>
      <w:lang w:eastAsia="en-US"/>
    </w:rPr>
  </w:style>
  <w:style w:type="paragraph" w:styleId="Header">
    <w:name w:val="header"/>
    <w:basedOn w:val="Normal"/>
    <w:link w:val="HeaderChar"/>
    <w:uiPriority w:val="99"/>
    <w:unhideWhenUsed/>
    <w:rsid w:val="009947A1"/>
    <w:pPr>
      <w:tabs>
        <w:tab w:val="center" w:pos="4513"/>
        <w:tab w:val="right" w:pos="9026"/>
      </w:tabs>
    </w:pPr>
  </w:style>
  <w:style w:type="character" w:customStyle="1" w:styleId="HeaderChar">
    <w:name w:val="Header Char"/>
    <w:link w:val="Header"/>
    <w:uiPriority w:val="99"/>
    <w:rsid w:val="009947A1"/>
    <w:rPr>
      <w:rFonts w:ascii="Times New Roman" w:hAnsi="Times New Roman"/>
      <w:sz w:val="24"/>
      <w:szCs w:val="24"/>
      <w:lang w:eastAsia="en-US"/>
    </w:rPr>
  </w:style>
  <w:style w:type="paragraph" w:styleId="Footer">
    <w:name w:val="footer"/>
    <w:basedOn w:val="Normal"/>
    <w:link w:val="FooterChar"/>
    <w:uiPriority w:val="99"/>
    <w:unhideWhenUsed/>
    <w:rsid w:val="009947A1"/>
    <w:pPr>
      <w:tabs>
        <w:tab w:val="center" w:pos="4513"/>
        <w:tab w:val="right" w:pos="9026"/>
      </w:tabs>
    </w:pPr>
  </w:style>
  <w:style w:type="character" w:customStyle="1" w:styleId="FooterChar">
    <w:name w:val="Footer Char"/>
    <w:link w:val="Footer"/>
    <w:uiPriority w:val="99"/>
    <w:rsid w:val="009947A1"/>
    <w:rPr>
      <w:rFonts w:ascii="Times New Roman" w:hAnsi="Times New Roman"/>
      <w:sz w:val="24"/>
      <w:szCs w:val="24"/>
      <w:lang w:eastAsia="en-US"/>
    </w:rPr>
  </w:style>
  <w:style w:type="paragraph" w:styleId="ListParagraph">
    <w:name w:val="List Paragraph"/>
    <w:basedOn w:val="Normal"/>
    <w:qFormat/>
    <w:rsid w:val="00F00542"/>
    <w:pPr>
      <w:ind w:left="720"/>
      <w:contextualSpacing/>
    </w:pPr>
  </w:style>
  <w:style w:type="character" w:styleId="CommentReference">
    <w:name w:val="annotation reference"/>
    <w:basedOn w:val="DefaultParagraphFont"/>
    <w:uiPriority w:val="99"/>
    <w:semiHidden/>
    <w:unhideWhenUsed/>
    <w:rsid w:val="00F41EBD"/>
    <w:rPr>
      <w:sz w:val="16"/>
      <w:szCs w:val="16"/>
    </w:rPr>
  </w:style>
  <w:style w:type="paragraph" w:styleId="CommentText">
    <w:name w:val="annotation text"/>
    <w:basedOn w:val="Normal"/>
    <w:link w:val="CommentTextChar"/>
    <w:uiPriority w:val="99"/>
    <w:semiHidden/>
    <w:unhideWhenUsed/>
    <w:rsid w:val="00F41EBD"/>
    <w:rPr>
      <w:sz w:val="20"/>
      <w:szCs w:val="20"/>
    </w:rPr>
  </w:style>
  <w:style w:type="character" w:customStyle="1" w:styleId="CommentTextChar">
    <w:name w:val="Comment Text Char"/>
    <w:basedOn w:val="DefaultParagraphFont"/>
    <w:link w:val="CommentText"/>
    <w:uiPriority w:val="99"/>
    <w:semiHidden/>
    <w:rsid w:val="00F41EB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41EBD"/>
    <w:rPr>
      <w:b/>
      <w:bCs/>
    </w:rPr>
  </w:style>
  <w:style w:type="character" w:customStyle="1" w:styleId="CommentSubjectChar">
    <w:name w:val="Comment Subject Char"/>
    <w:basedOn w:val="CommentTextChar"/>
    <w:link w:val="CommentSubject"/>
    <w:uiPriority w:val="99"/>
    <w:semiHidden/>
    <w:rsid w:val="00F41EBD"/>
    <w:rPr>
      <w:rFonts w:ascii="Times New Roman" w:hAnsi="Times New Roman"/>
      <w:b/>
      <w:bCs/>
      <w:lang w:eastAsia="en-US"/>
    </w:rPr>
  </w:style>
  <w:style w:type="table" w:styleId="TableGrid">
    <w:name w:val="Table Grid"/>
    <w:basedOn w:val="TableNormal"/>
    <w:rsid w:val="001251B0"/>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7C5810"/>
    <w:pPr>
      <w:tabs>
        <w:tab w:val="left" w:pos="1080"/>
      </w:tabs>
      <w:suppressAutoHyphens/>
      <w:spacing w:after="120" w:line="280" w:lineRule="exact"/>
    </w:pPr>
    <w:rPr>
      <w:rFonts w:ascii="Arial" w:hAnsi="Arial" w:cs="Arial"/>
      <w:color w:val="000000"/>
      <w:kern w:val="1"/>
      <w:sz w:val="18"/>
      <w:lang w:eastAsia="ar-SA"/>
    </w:rPr>
  </w:style>
  <w:style w:type="character" w:customStyle="1" w:styleId="BodyTextChar">
    <w:name w:val="Body Text Char"/>
    <w:basedOn w:val="DefaultParagraphFont"/>
    <w:link w:val="BodyText"/>
    <w:rsid w:val="007C5810"/>
    <w:rPr>
      <w:rFonts w:ascii="Arial" w:hAnsi="Arial" w:cs="Arial"/>
      <w:color w:val="000000"/>
      <w:kern w:val="1"/>
      <w:sz w:val="18"/>
      <w:lang w:eastAsia="ar-SA"/>
    </w:rPr>
  </w:style>
  <w:style w:type="table" w:styleId="LightList-Accent4">
    <w:name w:val="Light List Accent 4"/>
    <w:basedOn w:val="TableNormal"/>
    <w:uiPriority w:val="61"/>
    <w:rsid w:val="008A265E"/>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Revision">
    <w:name w:val="Revision"/>
    <w:hidden/>
    <w:uiPriority w:val="99"/>
    <w:semiHidden/>
    <w:rsid w:val="00C05FB8"/>
    <w:rPr>
      <w:rFonts w:ascii="Times New Roman" w:hAnsi="Times New Roman"/>
      <w:sz w:val="24"/>
      <w:szCs w:val="24"/>
      <w:lang w:eastAsia="en-US"/>
    </w:rPr>
  </w:style>
  <w:style w:type="character" w:styleId="Hyperlink">
    <w:name w:val="Hyperlink"/>
    <w:basedOn w:val="DefaultParagraphFont"/>
    <w:uiPriority w:val="99"/>
    <w:unhideWhenUsed/>
    <w:rsid w:val="00980981"/>
    <w:rPr>
      <w:color w:val="0000FF" w:themeColor="hyperlink"/>
      <w:u w:val="single"/>
    </w:rPr>
  </w:style>
  <w:style w:type="table" w:customStyle="1" w:styleId="TableGrid1">
    <w:name w:val="Table Grid1"/>
    <w:basedOn w:val="TableNormal"/>
    <w:next w:val="TableGrid"/>
    <w:uiPriority w:val="39"/>
    <w:rsid w:val="00124AE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4689">
      <w:bodyDiv w:val="1"/>
      <w:marLeft w:val="0"/>
      <w:marRight w:val="0"/>
      <w:marTop w:val="0"/>
      <w:marBottom w:val="0"/>
      <w:divBdr>
        <w:top w:val="none" w:sz="0" w:space="0" w:color="auto"/>
        <w:left w:val="none" w:sz="0" w:space="0" w:color="auto"/>
        <w:bottom w:val="none" w:sz="0" w:space="0" w:color="auto"/>
        <w:right w:val="none" w:sz="0" w:space="0" w:color="auto"/>
      </w:divBdr>
    </w:div>
    <w:div w:id="714891106">
      <w:bodyDiv w:val="1"/>
      <w:marLeft w:val="0"/>
      <w:marRight w:val="0"/>
      <w:marTop w:val="0"/>
      <w:marBottom w:val="0"/>
      <w:divBdr>
        <w:top w:val="none" w:sz="0" w:space="0" w:color="auto"/>
        <w:left w:val="none" w:sz="0" w:space="0" w:color="auto"/>
        <w:bottom w:val="none" w:sz="0" w:space="0" w:color="auto"/>
        <w:right w:val="none" w:sz="0" w:space="0" w:color="auto"/>
      </w:divBdr>
    </w:div>
    <w:div w:id="979337203">
      <w:bodyDiv w:val="1"/>
      <w:marLeft w:val="0"/>
      <w:marRight w:val="0"/>
      <w:marTop w:val="0"/>
      <w:marBottom w:val="0"/>
      <w:divBdr>
        <w:top w:val="none" w:sz="0" w:space="0" w:color="auto"/>
        <w:left w:val="none" w:sz="0" w:space="0" w:color="auto"/>
        <w:bottom w:val="none" w:sz="0" w:space="0" w:color="auto"/>
        <w:right w:val="none" w:sz="0" w:space="0" w:color="auto"/>
      </w:divBdr>
    </w:div>
    <w:div w:id="988940998">
      <w:bodyDiv w:val="1"/>
      <w:marLeft w:val="0"/>
      <w:marRight w:val="0"/>
      <w:marTop w:val="0"/>
      <w:marBottom w:val="0"/>
      <w:divBdr>
        <w:top w:val="none" w:sz="0" w:space="0" w:color="auto"/>
        <w:left w:val="none" w:sz="0" w:space="0" w:color="auto"/>
        <w:bottom w:val="none" w:sz="0" w:space="0" w:color="auto"/>
        <w:right w:val="none" w:sz="0" w:space="0" w:color="auto"/>
      </w:divBdr>
    </w:div>
    <w:div w:id="1328285175">
      <w:bodyDiv w:val="1"/>
      <w:marLeft w:val="0"/>
      <w:marRight w:val="0"/>
      <w:marTop w:val="0"/>
      <w:marBottom w:val="0"/>
      <w:divBdr>
        <w:top w:val="none" w:sz="0" w:space="0" w:color="auto"/>
        <w:left w:val="none" w:sz="0" w:space="0" w:color="auto"/>
        <w:bottom w:val="none" w:sz="0" w:space="0" w:color="auto"/>
        <w:right w:val="none" w:sz="0" w:space="0" w:color="auto"/>
      </w:divBdr>
    </w:div>
    <w:div w:id="18925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File01\exec\ARAC\2020-21\02%20September%202020\07b%20Policy%20on%20Declarations%20of%20Interests%20-%20Sept%202020.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ct:contentTypeSchema ct:_="" ma:_="" ma:contentTypeName="Document" ma:contentTypeID="0x010100A10006FB94748945B1A117038C0655B0" ma:contentTypeVersion="" ma:contentTypeDescription="Create a new document." ma:contentTypeScope="" ma:versionID="624326b2db19cfcc24f13ce781adfef8" xmlns:ct="http://schemas.microsoft.com/office/2006/metadata/contentType" xmlns:ma="http://schemas.microsoft.com/office/2006/metadata/properties/metaAttributes">
<xsd:schema targetNamespace="http://schemas.microsoft.com/office/2006/metadata/properties" ma:root="true" ma:fieldsID="0b98852fc279ee156ebb053c5cd50c73"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Approved"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pproved" ma:index="8" nillable="true" ma:displayName="Approved" ma:default="0" ma:internalName="Approved">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p:properties xmlns:p="http://schemas.microsoft.com/office/2006/metadata/properties" xmlns:xsi="http://www.w3.org/2001/XMLSchema-instance" xmlns:pc="http://schemas.microsoft.com/office/infopath/2007/PartnerControls"><documentManagement><Approved xmlns="$ListId:Shared Documents;">false</Approved></documentManagement></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3A527-0C69-4EBB-916F-645BD8BC882B}">
  <ds:schemaRefs>
    <ds:schemaRef ds:uri="http://schemas.openxmlformats.org/officeDocument/2006/bibliography"/>
  </ds:schemaRefs>
</ds:datastoreItem>
</file>

<file path=customXml/itemProps2.xml><?xml version="1.0" encoding="utf-8"?>
<ds:datastoreItem xmlns:ds="http://schemas.openxmlformats.org/officeDocument/2006/customXml" ds:itemID="{3AB02D06-E866-464B-818E-56234D91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30B6C-DA6E-41DB-BE97-8A1DE93D8CFA}">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purl.org/dc/terms/"/>
    <ds:schemaRef ds:uri="$ListId:Shared Document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FAD6449-2EA9-4E36-ABE8-55994984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4404</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ARAC Annual Review</vt:lpstr>
    </vt:vector>
  </TitlesOfParts>
  <Company>Microsoft</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 Annual Review</dc:title>
  <dc:creator>malcolmm</dc:creator>
  <cp:lastModifiedBy>Chris Vinestock</cp:lastModifiedBy>
  <cp:revision>2</cp:revision>
  <cp:lastPrinted>2020-02-27T18:09:00Z</cp:lastPrinted>
  <dcterms:created xsi:type="dcterms:W3CDTF">2022-07-29T10:42:00Z</dcterms:created>
  <dcterms:modified xsi:type="dcterms:W3CDTF">2022-07-29T10:42:00Z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37690f71316b4370a76ddd65648dca3e</vt:lpwstr>
  </property>
  <property fmtid="{D5CDD505-2E9C-101B-9397-08002B2CF9AE}" pid="3" name="SW-FINGERPRINT">
    <vt:lpwstr/>
  </property>
  <property fmtid="{D5CDD505-2E9C-101B-9397-08002B2CF9AE}" pid="4" name="ContentTypeId">
    <vt:lpwstr>0x010100A10006FB94748945B1A117038C0655B0</vt:lpwstr>
  </property>
</Properties>
</file>